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C05F20" w:rsidRPr="00533715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337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"Детский сад № 227"</w:t>
      </w:r>
    </w:p>
    <w:p w:rsidR="00C05F20" w:rsidRPr="00533715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5F20" w:rsidRPr="00533715" w:rsidRDefault="00C05F20" w:rsidP="00C05F2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Консультация для родителей</w:t>
      </w: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 группы</w:t>
      </w:r>
      <w:r w:rsidRPr="001873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05F20" w:rsidRPr="00533715" w:rsidRDefault="00C05F20" w:rsidP="00C05F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18735A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Pr="008E4AEF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"ЗАЧЕМ ПРИДУМАЛИ ПРАВИЛА ПОВЕДЕНИЯ?"</w:t>
      </w: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Подготовила: Воспитатель</w:t>
      </w: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Карпова Н. А.</w:t>
      </w: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Дата проведения: 13.01.2023 г.</w:t>
      </w: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05F20" w:rsidRPr="00533715" w:rsidRDefault="00C05F20" w:rsidP="00C05F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Pr="00533715" w:rsidRDefault="00C05F20" w:rsidP="00C05F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Выделяется несколько основных линий освоения ребенком нормативной стороны жизни социума: </w:t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1.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 В ведущей деятельности – сюжетно-ролевой игре – старшие дошкольники овладевают самыми общими смыслами различных форм человеческой деятельности, раскрывают для себя </w:t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потребностно-мотивационную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 xml:space="preserve"> сферу человеческих поступков и отношений. Основной единицей сюжетно-ролевой игры, по мнению Д.Б. </w:t>
      </w:r>
      <w:proofErr w:type="spellStart"/>
      <w:r w:rsidRPr="00533715">
        <w:rPr>
          <w:rFonts w:ascii="Times New Roman" w:eastAsia="Times New Roman" w:hAnsi="Times New Roman" w:cs="Times New Roman"/>
          <w:color w:val="000000"/>
          <w:sz w:val="28"/>
        </w:rPr>
        <w:t>Эльконина</w:t>
      </w:r>
      <w:proofErr w:type="spellEnd"/>
      <w:r w:rsidRPr="00533715">
        <w:rPr>
          <w:rFonts w:ascii="Times New Roman" w:eastAsia="Times New Roman" w:hAnsi="Times New Roman" w:cs="Times New Roman"/>
          <w:color w:val="000000"/>
          <w:sz w:val="28"/>
        </w:rPr>
        <w:t>, служат роль и связанные с ней игровые действия. В каждой роли (пожарника, учителя, врача, продавца и т.д.) имплицитно или эксплицитно (скрытно или явно) заключены те или иные нормы и правила. Принимая на себя какую-либо роль, стремясь ей соответствовать, ребенок начинает понимать нормы, связанные с ролью, правила, регламентирующие деятельность взрослых. Следование этим нормам и правилам как раз и составляет основное содержание сюжетно-ролевой игры. 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 Другими «воротами», через которые правила входят в жизнь ребенка, служит общение со взрослыми, в процессе которого дети получают прямые инструкции, указания по организации собственного поведения. Стремясь структурировать поведение ребенка, направить его в нужное русло, подчинить спонтанность ребенка логике здравого смысла, мы, взрослые, через запреты «неблаговидных» и поощрение «правильных» поступков и намерений детей создаем в их сознании целые своды локальных или универсальных правил. 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 Очень часто для освоения какого-либо правила, стереотипа поведения ребенок не нуждается в прямых директивах взрослого. Всем известно, как быстро, буквально «на лету», старшие дошкольники «схватывают» все плохое. Достаточно один раз в присутствии ребенка допустить оплошность или произнести неосторожное слово – и, будьте уверены, ребенок это обязательно запомнит и повторит в самый неподходящий момент, заставив вас краснеть. Дети – прекрасные имитаторы, по способности к подражательству они вряд ли уступают попугаям. 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Наблюдая за поведением окружающих, воспринимая взрослых и «авторитетных» сверстников как образец для подражания, копируя наши реакции на то или иное событие, ребенок абсолютизирует некоторые моменты нашего поведения, превращая их в правила для себя. 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4.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 Всестороннее, ярко эмоционально окрашенное воздействие на ребенка оказывают книги, театр, кино и особенно телевидение. Главные герои любимых телепередач и книг, виртуальный мир с его спецэффектами – один из самых мощных источников нормативного поведения для современных детей. </w:t>
      </w:r>
      <w:r w:rsidRPr="005337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5.</w:t>
      </w:r>
      <w:r w:rsidRPr="00533715">
        <w:rPr>
          <w:rFonts w:ascii="Times New Roman" w:eastAsia="Times New Roman" w:hAnsi="Times New Roman" w:cs="Times New Roman"/>
          <w:color w:val="000000"/>
          <w:sz w:val="28"/>
        </w:rPr>
        <w:t> На формирование представлений, связанных со словом «правило», большое влияние оказывает опыт совместной деятельности ребенка, особенно совместных игр по правилам, а также опыт стихийной самоорганизации детских сообществ (например, во дворе) и появления в них своих условностей и норм. </w:t>
      </w: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 «Правила поведения в общественных местах»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Как мы ведем себя на улице.        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Человек идет по правой стороне тротуара, дорожки, а встречные пешеходы идут слева от него. Для пешеходов - тротуар, а проезжая часть - для автомобилей, через нее нельзя перебегать где попало.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 В соответствии с правилами этикета мужчина идет слева от женщины, чтобы поддерживать ее своей сильной рукой.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автобусе.        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Войдя, не останавливайтесь у двери, чтобы не мешать входить другим.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Обязательно уступим место тем, кому трудно стоять.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В транспорте, как и на улице, нельзя громко разговаривать или кричать, оставлять после себя грязь, вставать на сиденье ногами или ставить на него грязные вещи.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магазине.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- хорошо выглядеть, быть вежливым и внимательным к окружающим;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- у двери магазина пропустить тех, кто из него выходит, а затем войти;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- пропустить вперед пожилого человека, инвалида, женщину с маленьким ребенком;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- не кричать, громко не разговаривать, не бегать по магазину;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- без очереди покупать только с разрешения других покупателей и в случае крайней необходимости, благодаря тех, кто вас пропустил вперед.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кинотеатре.</w:t>
      </w:r>
    </w:p>
    <w:p w:rsidR="00C05F20" w:rsidRPr="00533715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Calibri" w:eastAsia="Times New Roman" w:hAnsi="Calibri" w:cs="Times New Roman"/>
          <w:color w:val="000000"/>
        </w:rPr>
      </w:pPr>
      <w:r w:rsidRPr="00533715">
        <w:rPr>
          <w:rFonts w:ascii="Times New Roman" w:eastAsia="Times New Roman" w:hAnsi="Times New Roman" w:cs="Times New Roman"/>
          <w:color w:val="000000"/>
          <w:sz w:val="28"/>
        </w:rPr>
        <w:t>Во время фильма нельзя разговаривать, пересаживаться, разворачивать фантики конфет, выражать свое недовольство игрой актеров. Можно смеяться, но не очень громко, если смешно, и плакать, если грустно. Можно высказать свое мнение о фильме после его просмотра, но негромко, не навязывая его другим зрителям.</w:t>
      </w: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33715">
        <w:rPr>
          <w:rFonts w:ascii="Times New Roman" w:eastAsia="Times New Roman" w:hAnsi="Times New Roman" w:cs="Times New Roman"/>
          <w:b/>
          <w:bCs/>
          <w:color w:val="000000"/>
          <w:sz w:val="28"/>
        </w:rPr>
        <w:t>И самое главное, не забывайте говорить вежливые слова на улице, в магазине, кинотеатре….</w:t>
      </w: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C05F20" w:rsidRDefault="00C05F20" w:rsidP="00C05F20">
      <w:pPr>
        <w:shd w:val="clear" w:color="auto" w:fill="FFFFFF"/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658A" w:rsidRDefault="00DD658A"/>
    <w:sectPr w:rsidR="00D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5F20"/>
    <w:rsid w:val="00C05F20"/>
    <w:rsid w:val="00DD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2022-07-14T18:00:00Z</dcterms:created>
  <dcterms:modified xsi:type="dcterms:W3CDTF">2022-07-14T18:00:00Z</dcterms:modified>
</cp:coreProperties>
</file>