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27"/>
          <w:szCs w:val="27"/>
          <w:lang w:eastAsia="ru-RU"/>
        </w:rPr>
      </w:pPr>
      <w:r>
        <w:rPr>
          <w:rFonts w:ascii="Times New Roman" w:eastAsia="Times New Roman" w:hAnsi="Times New Roman" w:cs="Times New Roman"/>
          <w:b/>
          <w:bCs/>
          <w:color w:val="181818"/>
          <w:sz w:val="27"/>
          <w:szCs w:val="27"/>
          <w:lang w:eastAsia="ru-RU"/>
        </w:rPr>
        <w:t xml:space="preserve">Муниципальное дошкольное </w:t>
      </w:r>
      <w:r>
        <w:rPr>
          <w:rFonts w:ascii="Times New Roman" w:eastAsia="Times New Roman" w:hAnsi="Times New Roman" w:cs="Times New Roman"/>
          <w:b/>
          <w:bCs/>
          <w:color w:val="181818"/>
          <w:sz w:val="27"/>
          <w:szCs w:val="27"/>
          <w:lang w:eastAsia="ru-RU"/>
        </w:rPr>
        <w:t xml:space="preserve">общеобразовательное </w:t>
      </w:r>
      <w:r>
        <w:rPr>
          <w:rFonts w:ascii="Times New Roman" w:eastAsia="Times New Roman" w:hAnsi="Times New Roman" w:cs="Times New Roman"/>
          <w:b/>
          <w:bCs/>
          <w:color w:val="181818"/>
          <w:sz w:val="27"/>
          <w:szCs w:val="27"/>
          <w:lang w:eastAsia="ru-RU"/>
        </w:rPr>
        <w:t>учреждение</w:t>
      </w: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27"/>
          <w:szCs w:val="27"/>
          <w:lang w:eastAsia="ru-RU"/>
        </w:rPr>
      </w:pPr>
      <w:r>
        <w:rPr>
          <w:rFonts w:ascii="Times New Roman" w:eastAsia="Times New Roman" w:hAnsi="Times New Roman" w:cs="Times New Roman"/>
          <w:b/>
          <w:bCs/>
          <w:color w:val="181818"/>
          <w:sz w:val="27"/>
          <w:szCs w:val="27"/>
          <w:lang w:eastAsia="ru-RU"/>
        </w:rPr>
        <w:t xml:space="preserve"> «детский сад №227»</w:t>
      </w: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27"/>
          <w:szCs w:val="27"/>
          <w:lang w:eastAsia="ru-RU"/>
        </w:rPr>
      </w:pP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32"/>
          <w:szCs w:val="32"/>
          <w:lang w:eastAsia="ru-RU"/>
        </w:rPr>
      </w:pP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32"/>
          <w:szCs w:val="32"/>
          <w:lang w:eastAsia="ru-RU"/>
        </w:rPr>
      </w:pP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32"/>
          <w:szCs w:val="32"/>
          <w:lang w:eastAsia="ru-RU"/>
        </w:rPr>
      </w:pP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32"/>
          <w:szCs w:val="32"/>
          <w:lang w:eastAsia="ru-RU"/>
        </w:rPr>
      </w:pP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32"/>
          <w:szCs w:val="32"/>
          <w:lang w:eastAsia="ru-RU"/>
        </w:rPr>
      </w:pP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32"/>
          <w:szCs w:val="32"/>
          <w:lang w:eastAsia="ru-RU"/>
        </w:rPr>
      </w:pP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32"/>
          <w:szCs w:val="32"/>
          <w:lang w:eastAsia="ru-RU"/>
        </w:rPr>
      </w:pP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32"/>
          <w:szCs w:val="32"/>
          <w:lang w:eastAsia="ru-RU"/>
        </w:rPr>
      </w:pP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32"/>
          <w:szCs w:val="32"/>
          <w:lang w:eastAsia="ru-RU"/>
        </w:rPr>
      </w:pPr>
    </w:p>
    <w:p w:rsidR="00E34F7C" w:rsidRPr="00FC5337" w:rsidRDefault="00E34F7C" w:rsidP="00E34F7C">
      <w:pPr>
        <w:shd w:val="clear" w:color="auto" w:fill="FFFFFF"/>
        <w:spacing w:after="0" w:line="315" w:lineRule="atLeast"/>
        <w:jc w:val="center"/>
        <w:rPr>
          <w:rFonts w:ascii="Arial" w:eastAsia="Times New Roman" w:hAnsi="Arial" w:cs="Arial"/>
          <w:color w:val="181818"/>
          <w:sz w:val="32"/>
          <w:szCs w:val="32"/>
          <w:lang w:eastAsia="ru-RU"/>
        </w:rPr>
      </w:pPr>
      <w:r w:rsidRPr="00FC5337">
        <w:rPr>
          <w:rFonts w:ascii="Times New Roman" w:eastAsia="Times New Roman" w:hAnsi="Times New Roman" w:cs="Times New Roman"/>
          <w:b/>
          <w:bCs/>
          <w:color w:val="181818"/>
          <w:sz w:val="32"/>
          <w:szCs w:val="32"/>
          <w:lang w:eastAsia="ru-RU"/>
        </w:rPr>
        <w:t>Консультация для родителей</w:t>
      </w:r>
      <w:r w:rsidR="00FC5337" w:rsidRPr="00FC5337">
        <w:rPr>
          <w:rFonts w:ascii="Times New Roman" w:eastAsia="Times New Roman" w:hAnsi="Times New Roman" w:cs="Times New Roman"/>
          <w:b/>
          <w:bCs/>
          <w:color w:val="181818"/>
          <w:sz w:val="32"/>
          <w:szCs w:val="32"/>
          <w:lang w:eastAsia="ru-RU"/>
        </w:rPr>
        <w:t xml:space="preserve"> на тему:</w:t>
      </w:r>
    </w:p>
    <w:p w:rsidR="00FC5337" w:rsidRDefault="00FC5337" w:rsidP="00E34F7C">
      <w:pPr>
        <w:shd w:val="clear" w:color="auto" w:fill="FFFFFF"/>
        <w:spacing w:after="0" w:line="315" w:lineRule="atLeast"/>
        <w:jc w:val="center"/>
        <w:rPr>
          <w:rFonts w:ascii="Times New Roman" w:eastAsia="Times New Roman" w:hAnsi="Times New Roman" w:cs="Times New Roman"/>
          <w:b/>
          <w:bCs/>
          <w:color w:val="181818"/>
          <w:sz w:val="56"/>
          <w:szCs w:val="56"/>
          <w:lang w:eastAsia="ru-RU"/>
        </w:rPr>
      </w:pPr>
    </w:p>
    <w:p w:rsidR="00E34F7C" w:rsidRPr="00FC5337" w:rsidRDefault="00E34F7C" w:rsidP="00E34F7C">
      <w:pPr>
        <w:shd w:val="clear" w:color="auto" w:fill="FFFFFF"/>
        <w:spacing w:after="0" w:line="315" w:lineRule="atLeast"/>
        <w:jc w:val="center"/>
        <w:rPr>
          <w:rFonts w:ascii="Arial" w:eastAsia="Times New Roman" w:hAnsi="Arial" w:cs="Arial"/>
          <w:color w:val="181818"/>
          <w:sz w:val="56"/>
          <w:szCs w:val="56"/>
          <w:lang w:eastAsia="ru-RU"/>
        </w:rPr>
      </w:pPr>
      <w:r w:rsidRPr="00FC5337">
        <w:rPr>
          <w:rFonts w:ascii="Times New Roman" w:eastAsia="Times New Roman" w:hAnsi="Times New Roman" w:cs="Times New Roman"/>
          <w:b/>
          <w:bCs/>
          <w:color w:val="181818"/>
          <w:sz w:val="56"/>
          <w:szCs w:val="56"/>
          <w:lang w:eastAsia="ru-RU"/>
        </w:rPr>
        <w:t>«Развитие ориентировки в пространстве у детей старшего возраста через игровую деятельность»</w:t>
      </w: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r>
        <w:rPr>
          <w:rFonts w:ascii="Times New Roman" w:eastAsia="Times New Roman" w:hAnsi="Times New Roman" w:cs="Times New Roman"/>
          <w:color w:val="181818"/>
          <w:sz w:val="27"/>
          <w:szCs w:val="27"/>
          <w:lang w:eastAsia="ru-RU"/>
        </w:rPr>
        <w:t xml:space="preserve">                                                                                    Подготовила: </w:t>
      </w:r>
      <w:proofErr w:type="spellStart"/>
      <w:r>
        <w:rPr>
          <w:rFonts w:ascii="Times New Roman" w:eastAsia="Times New Roman" w:hAnsi="Times New Roman" w:cs="Times New Roman"/>
          <w:color w:val="181818"/>
          <w:sz w:val="27"/>
          <w:szCs w:val="27"/>
          <w:lang w:eastAsia="ru-RU"/>
        </w:rPr>
        <w:t>Матвеевская</w:t>
      </w:r>
      <w:proofErr w:type="spellEnd"/>
      <w:r>
        <w:rPr>
          <w:rFonts w:ascii="Times New Roman" w:eastAsia="Times New Roman" w:hAnsi="Times New Roman" w:cs="Times New Roman"/>
          <w:color w:val="181818"/>
          <w:sz w:val="27"/>
          <w:szCs w:val="27"/>
          <w:lang w:eastAsia="ru-RU"/>
        </w:rPr>
        <w:t xml:space="preserve"> Н.Н</w:t>
      </w: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p>
    <w:p w:rsidR="00FC5337" w:rsidRDefault="00FC5337" w:rsidP="00E34F7C">
      <w:pPr>
        <w:shd w:val="clear" w:color="auto" w:fill="FFFFFF"/>
        <w:spacing w:after="0" w:line="315" w:lineRule="atLeast"/>
        <w:rPr>
          <w:rFonts w:ascii="Times New Roman" w:eastAsia="Times New Roman" w:hAnsi="Times New Roman" w:cs="Times New Roman"/>
          <w:color w:val="181818"/>
          <w:sz w:val="27"/>
          <w:szCs w:val="27"/>
          <w:lang w:eastAsia="ru-RU"/>
        </w:rPr>
      </w:pPr>
      <w:r>
        <w:rPr>
          <w:rFonts w:ascii="Times New Roman" w:eastAsia="Times New Roman" w:hAnsi="Times New Roman" w:cs="Times New Roman"/>
          <w:color w:val="181818"/>
          <w:sz w:val="27"/>
          <w:szCs w:val="27"/>
          <w:lang w:eastAsia="ru-RU"/>
        </w:rPr>
        <w:t xml:space="preserve">                                              Ярославль.2021г.</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FC5337">
        <w:rPr>
          <w:rFonts w:ascii="Times New Roman" w:eastAsia="Times New Roman" w:hAnsi="Times New Roman" w:cs="Times New Roman"/>
          <w:b/>
          <w:color w:val="181818"/>
          <w:sz w:val="27"/>
          <w:szCs w:val="27"/>
          <w:lang w:eastAsia="ru-RU"/>
        </w:rPr>
        <w:lastRenderedPageBreak/>
        <w:t>Дошкольный возраст</w:t>
      </w:r>
      <w:r>
        <w:rPr>
          <w:rFonts w:ascii="Times New Roman" w:eastAsia="Times New Roman" w:hAnsi="Times New Roman" w:cs="Times New Roman"/>
          <w:color w:val="181818"/>
          <w:sz w:val="27"/>
          <w:szCs w:val="27"/>
          <w:lang w:eastAsia="ru-RU"/>
        </w:rPr>
        <w:t xml:space="preserve"> – период интенсивного развития пространственных представлений. Пространственные представления, хотя и возникают очень рано, являются более сложным процессом, чем умение различать качества предмета. В формировании пространственных представлений и способов ориентации в пространстве участвуют различные анализаторы (кинестетический, осязательный, зрительный, слуховой).</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Значение своевременного развития у детей пространственных представлений и умения ориентироваться в предметно-пространственном окружении рассматриваются в психолого-педагогической литературе в двух аспектах</w:t>
      </w:r>
      <w:r>
        <w:rPr>
          <w:rFonts w:ascii="Times New Roman" w:eastAsia="Times New Roman" w:hAnsi="Times New Roman" w:cs="Times New Roman"/>
          <w:color w:val="181818"/>
          <w:sz w:val="27"/>
          <w:szCs w:val="27"/>
          <w:u w:val="single"/>
          <w:lang w:eastAsia="ru-RU"/>
        </w:rPr>
        <w:t>:</w:t>
      </w:r>
    </w:p>
    <w:p w:rsidR="00E34F7C" w:rsidRDefault="00FC5337"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  </w:t>
      </w:r>
      <w:r w:rsidR="00E34F7C" w:rsidRPr="00FC5337">
        <w:rPr>
          <w:rFonts w:ascii="Times New Roman" w:eastAsia="Times New Roman" w:hAnsi="Times New Roman" w:cs="Times New Roman"/>
          <w:b/>
          <w:i/>
          <w:color w:val="181818"/>
          <w:sz w:val="27"/>
          <w:szCs w:val="27"/>
          <w:lang w:eastAsia="ru-RU"/>
        </w:rPr>
        <w:t>Общеразвивающий аспект</w:t>
      </w:r>
      <w:r w:rsidR="00E34F7C">
        <w:rPr>
          <w:rFonts w:ascii="Times New Roman" w:eastAsia="Times New Roman" w:hAnsi="Times New Roman" w:cs="Times New Roman"/>
          <w:color w:val="181818"/>
          <w:sz w:val="27"/>
          <w:szCs w:val="27"/>
          <w:lang w:eastAsia="ru-RU"/>
        </w:rPr>
        <w:t xml:space="preserve"> связан с особой ролью пространственных восприятий, представлений и умения ориентироваться в пространстве в развитии познавательной деятельности ребёнка, в совершенствовании его сенсорных, интеллектуальных, творческих способностей. Формирование у ребёнка пространственных представлений повышает результативность и качество его деятельности (продуктивно-творческой, познавательной, трудовой).</w:t>
      </w:r>
    </w:p>
    <w:p w:rsidR="00E34F7C" w:rsidRDefault="00FC5337" w:rsidP="00E34F7C">
      <w:pPr>
        <w:shd w:val="clear" w:color="auto" w:fill="FFFFFF"/>
        <w:spacing w:after="0" w:line="315" w:lineRule="atLeast"/>
        <w:rPr>
          <w:rFonts w:ascii="Arial" w:eastAsia="Times New Roman" w:hAnsi="Arial" w:cs="Arial"/>
          <w:color w:val="181818"/>
          <w:sz w:val="21"/>
          <w:szCs w:val="21"/>
          <w:lang w:eastAsia="ru-RU"/>
        </w:rPr>
      </w:pPr>
      <w:r w:rsidRPr="00FC5337">
        <w:rPr>
          <w:rFonts w:ascii="Times New Roman" w:eastAsia="Times New Roman" w:hAnsi="Times New Roman" w:cs="Times New Roman"/>
          <w:b/>
          <w:i/>
          <w:color w:val="181818"/>
          <w:sz w:val="27"/>
          <w:szCs w:val="27"/>
          <w:lang w:eastAsia="ru-RU"/>
        </w:rPr>
        <w:t xml:space="preserve">   </w:t>
      </w:r>
      <w:r w:rsidR="00E34F7C" w:rsidRPr="00FC5337">
        <w:rPr>
          <w:rFonts w:ascii="Times New Roman" w:eastAsia="Times New Roman" w:hAnsi="Times New Roman" w:cs="Times New Roman"/>
          <w:b/>
          <w:i/>
          <w:color w:val="181818"/>
          <w:sz w:val="27"/>
          <w:szCs w:val="27"/>
          <w:lang w:eastAsia="ru-RU"/>
        </w:rPr>
        <w:t>Математический аспект связан</w:t>
      </w:r>
      <w:r w:rsidR="00E34F7C">
        <w:rPr>
          <w:rFonts w:ascii="Times New Roman" w:eastAsia="Times New Roman" w:hAnsi="Times New Roman" w:cs="Times New Roman"/>
          <w:color w:val="181818"/>
          <w:sz w:val="27"/>
          <w:szCs w:val="27"/>
          <w:lang w:eastAsia="ru-RU"/>
        </w:rPr>
        <w:t xml:space="preserve"> с развитием у детей способности владения различными способами пространственной ориентации («по схеме тела», «по схеме предметов», по направлениям пространства «от себя» и с изменением точки отсчёта), что служит основой успешного усвоения соответствующих математических разделов в школе.</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Работа по формированию пространственных представлений у детей включает ориентировку в трехмерном (основных пространственных направлениях) и двухмерном (на листе бумаги) пространстве. Главным здесь является проведение тщательно подобранных, постепенно усложняющихся по линейно-концентрическому принципу упражнений, заданий-поручений, заданий-игр с предметами и без них.</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Вопросами теории и практики использования дидактических игр занимались, как зарубежные (</w:t>
      </w:r>
      <w:proofErr w:type="spellStart"/>
      <w:r>
        <w:rPr>
          <w:rFonts w:ascii="Times New Roman" w:eastAsia="Times New Roman" w:hAnsi="Times New Roman" w:cs="Times New Roman"/>
          <w:color w:val="181818"/>
          <w:sz w:val="27"/>
          <w:szCs w:val="27"/>
          <w:lang w:eastAsia="ru-RU"/>
        </w:rPr>
        <w:t>Ф.Фребель</w:t>
      </w:r>
      <w:proofErr w:type="spellEnd"/>
      <w:r>
        <w:rPr>
          <w:rFonts w:ascii="Times New Roman" w:eastAsia="Times New Roman" w:hAnsi="Times New Roman" w:cs="Times New Roman"/>
          <w:color w:val="181818"/>
          <w:sz w:val="27"/>
          <w:szCs w:val="27"/>
          <w:lang w:eastAsia="ru-RU"/>
        </w:rPr>
        <w:t xml:space="preserve">, </w:t>
      </w:r>
      <w:proofErr w:type="spellStart"/>
      <w:r>
        <w:rPr>
          <w:rFonts w:ascii="Times New Roman" w:eastAsia="Times New Roman" w:hAnsi="Times New Roman" w:cs="Times New Roman"/>
          <w:color w:val="181818"/>
          <w:sz w:val="27"/>
          <w:szCs w:val="27"/>
          <w:lang w:eastAsia="ru-RU"/>
        </w:rPr>
        <w:t>Д.Дьюи</w:t>
      </w:r>
      <w:proofErr w:type="spellEnd"/>
      <w:r>
        <w:rPr>
          <w:rFonts w:ascii="Times New Roman" w:eastAsia="Times New Roman" w:hAnsi="Times New Roman" w:cs="Times New Roman"/>
          <w:color w:val="181818"/>
          <w:sz w:val="27"/>
          <w:szCs w:val="27"/>
          <w:lang w:eastAsia="ru-RU"/>
        </w:rPr>
        <w:t xml:space="preserve">, </w:t>
      </w:r>
      <w:proofErr w:type="spellStart"/>
      <w:r>
        <w:rPr>
          <w:rFonts w:ascii="Times New Roman" w:eastAsia="Times New Roman" w:hAnsi="Times New Roman" w:cs="Times New Roman"/>
          <w:color w:val="181818"/>
          <w:sz w:val="27"/>
          <w:szCs w:val="27"/>
          <w:lang w:eastAsia="ru-RU"/>
        </w:rPr>
        <w:t>О.Декроли</w:t>
      </w:r>
      <w:proofErr w:type="spellEnd"/>
      <w:r>
        <w:rPr>
          <w:rFonts w:ascii="Times New Roman" w:eastAsia="Times New Roman" w:hAnsi="Times New Roman" w:cs="Times New Roman"/>
          <w:color w:val="181818"/>
          <w:sz w:val="27"/>
          <w:szCs w:val="27"/>
          <w:lang w:eastAsia="ru-RU"/>
        </w:rPr>
        <w:t xml:space="preserve"> и др.), так и отечественные педагоги (</w:t>
      </w:r>
      <w:proofErr w:type="spellStart"/>
      <w:r>
        <w:rPr>
          <w:rFonts w:ascii="Times New Roman" w:eastAsia="Times New Roman" w:hAnsi="Times New Roman" w:cs="Times New Roman"/>
          <w:color w:val="181818"/>
          <w:sz w:val="27"/>
          <w:szCs w:val="27"/>
          <w:lang w:eastAsia="ru-RU"/>
        </w:rPr>
        <w:t>Блонский</w:t>
      </w:r>
      <w:proofErr w:type="spellEnd"/>
      <w:r>
        <w:rPr>
          <w:rFonts w:ascii="Times New Roman" w:eastAsia="Times New Roman" w:hAnsi="Times New Roman" w:cs="Times New Roman"/>
          <w:color w:val="181818"/>
          <w:sz w:val="27"/>
          <w:szCs w:val="27"/>
          <w:lang w:eastAsia="ru-RU"/>
        </w:rPr>
        <w:t xml:space="preserve"> П.П., </w:t>
      </w:r>
      <w:proofErr w:type="spellStart"/>
      <w:r>
        <w:rPr>
          <w:rFonts w:ascii="Times New Roman" w:eastAsia="Times New Roman" w:hAnsi="Times New Roman" w:cs="Times New Roman"/>
          <w:color w:val="181818"/>
          <w:sz w:val="27"/>
          <w:szCs w:val="27"/>
          <w:lang w:eastAsia="ru-RU"/>
        </w:rPr>
        <w:t>Венгер</w:t>
      </w:r>
      <w:proofErr w:type="spellEnd"/>
      <w:r>
        <w:rPr>
          <w:rFonts w:ascii="Times New Roman" w:eastAsia="Times New Roman" w:hAnsi="Times New Roman" w:cs="Times New Roman"/>
          <w:color w:val="181818"/>
          <w:sz w:val="27"/>
          <w:szCs w:val="27"/>
          <w:lang w:eastAsia="ru-RU"/>
        </w:rPr>
        <w:t xml:space="preserve"> Л.А., Михайлова З.А., Сикорский И.А., Тихеева Е.И. и многие другие). Авторами было выявлено, что дидактические игры не только способствуют обобщению и закреплению знаний в совместном взаимодействии с детьми и в повседневной жизни, но и являются средством ознакомления с новым материалом, в частности, с новыми способами восприятия и формирования полноценных представлений об окружающем мире</w:t>
      </w:r>
      <w:r>
        <w:rPr>
          <w:rFonts w:ascii="Times New Roman" w:eastAsia="Times New Roman" w:hAnsi="Times New Roman" w:cs="Times New Roman"/>
          <w:color w:val="181818"/>
          <w:sz w:val="27"/>
          <w:szCs w:val="27"/>
          <w:u w:val="single"/>
          <w:lang w:eastAsia="ru-RU"/>
        </w:rPr>
        <w:t>.</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Для формирования пространственной ориентировки у дошкольников, я выстраиваю свою педагогическую работу с учётом возрастных и психологических особенностей детей на каждом возрастном этапе. Кроме этого, учитываю, что процесс обучения должен способствовать самостоятельному выявлению детьми основных свойств и отношений, развитию познавательных способностей детей.</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В соответствии с педагогическими условиями с детьми моей группы с ТНР особое внимание уделяю дидактическим играм, которые были мной специально подобраны, </w:t>
      </w:r>
      <w:proofErr w:type="gramStart"/>
      <w:r>
        <w:rPr>
          <w:rFonts w:ascii="Times New Roman" w:eastAsia="Times New Roman" w:hAnsi="Times New Roman" w:cs="Times New Roman"/>
          <w:color w:val="181818"/>
          <w:sz w:val="27"/>
          <w:szCs w:val="27"/>
          <w:lang w:eastAsia="ru-RU"/>
        </w:rPr>
        <w:t>модифицированы .</w:t>
      </w:r>
      <w:proofErr w:type="gramEnd"/>
      <w:r>
        <w:rPr>
          <w:rFonts w:ascii="Times New Roman" w:eastAsia="Times New Roman" w:hAnsi="Times New Roman" w:cs="Times New Roman"/>
          <w:color w:val="181818"/>
          <w:sz w:val="27"/>
          <w:szCs w:val="27"/>
          <w:lang w:eastAsia="ru-RU"/>
        </w:rPr>
        <w:t xml:space="preserve"> Усложнение в играх подчинено дидактическому принципу «от простого - к сложному». Так, например, в словесных играх этот принцип выражается в переходе от более простых к более сложным </w:t>
      </w:r>
      <w:r>
        <w:rPr>
          <w:rFonts w:ascii="Times New Roman" w:eastAsia="Times New Roman" w:hAnsi="Times New Roman" w:cs="Times New Roman"/>
          <w:color w:val="181818"/>
          <w:sz w:val="27"/>
          <w:szCs w:val="27"/>
          <w:lang w:eastAsia="ru-RU"/>
        </w:rPr>
        <w:lastRenderedPageBreak/>
        <w:t>пространственным характеристикам (от «на, в, под, за», к «между, возле, вдоль, напротив» и др.). При определении местонахождения того или иного предмета, от ориентировки «от себя», к ориентировке «от предмета», в ускорении темпа игры. В настольно-печатных играх по ориентировке в пространстве - более точное определение пространственного местонахождения.</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В процессе развития данного вида математических представлений планирую следующие этапы работы, соответствующие усложнению пространственных ориентировок в содержании дидактических игр и упражнений. Хочется отметить, что пространственные представления начинаются формироваться со II младшей группы, в дальнейшем идет усложнение дидактического материала в зависимости от возраста детей.</w:t>
      </w:r>
    </w:p>
    <w:p w:rsidR="00E34F7C" w:rsidRDefault="00026BE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     </w:t>
      </w:r>
      <w:r w:rsidR="00E34F7C">
        <w:rPr>
          <w:rFonts w:ascii="Times New Roman" w:eastAsia="Times New Roman" w:hAnsi="Times New Roman" w:cs="Times New Roman"/>
          <w:color w:val="181818"/>
          <w:sz w:val="27"/>
          <w:szCs w:val="27"/>
          <w:lang w:eastAsia="ru-RU"/>
        </w:rPr>
        <w:t>I этап. Формирование пространственных представлений с точки отсчета «от себя»: слева, справа, вверху, внизу, впереди, сзади.</w:t>
      </w:r>
    </w:p>
    <w:p w:rsidR="00E34F7C" w:rsidRDefault="00026BE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     </w:t>
      </w:r>
      <w:r w:rsidR="00E34F7C">
        <w:rPr>
          <w:rFonts w:ascii="Times New Roman" w:eastAsia="Times New Roman" w:hAnsi="Times New Roman" w:cs="Times New Roman"/>
          <w:color w:val="181818"/>
          <w:sz w:val="27"/>
          <w:szCs w:val="27"/>
          <w:lang w:eastAsia="ru-RU"/>
        </w:rPr>
        <w:t xml:space="preserve">II этап. Формирование пространственных представлений с точки отсчета </w:t>
      </w:r>
      <w:proofErr w:type="gramStart"/>
      <w:r w:rsidR="00E34F7C">
        <w:rPr>
          <w:rFonts w:ascii="Times New Roman" w:eastAsia="Times New Roman" w:hAnsi="Times New Roman" w:cs="Times New Roman"/>
          <w:color w:val="181818"/>
          <w:sz w:val="27"/>
          <w:szCs w:val="27"/>
          <w:lang w:eastAsia="ru-RU"/>
        </w:rPr>
        <w:t>« от</w:t>
      </w:r>
      <w:proofErr w:type="gramEnd"/>
      <w:r w:rsidR="00E34F7C">
        <w:rPr>
          <w:rFonts w:ascii="Times New Roman" w:eastAsia="Times New Roman" w:hAnsi="Times New Roman" w:cs="Times New Roman"/>
          <w:color w:val="181818"/>
          <w:sz w:val="27"/>
          <w:szCs w:val="27"/>
          <w:lang w:eastAsia="ru-RU"/>
        </w:rPr>
        <w:t xml:space="preserve"> предмета», «от другого человека».</w:t>
      </w:r>
    </w:p>
    <w:p w:rsidR="00E34F7C" w:rsidRDefault="00026BE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     </w:t>
      </w:r>
      <w:r w:rsidR="00E34F7C">
        <w:rPr>
          <w:rFonts w:ascii="Times New Roman" w:eastAsia="Times New Roman" w:hAnsi="Times New Roman" w:cs="Times New Roman"/>
          <w:color w:val="181818"/>
          <w:sz w:val="27"/>
          <w:szCs w:val="27"/>
          <w:lang w:eastAsia="ru-RU"/>
        </w:rPr>
        <w:t>III этап. Формирование умений детей определять словом положение того или иного предмета по отношению к другому.</w:t>
      </w:r>
    </w:p>
    <w:p w:rsidR="00E34F7C" w:rsidRDefault="00026BE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     </w:t>
      </w:r>
      <w:r w:rsidR="00E34F7C">
        <w:rPr>
          <w:rFonts w:ascii="Times New Roman" w:eastAsia="Times New Roman" w:hAnsi="Times New Roman" w:cs="Times New Roman"/>
          <w:color w:val="181818"/>
          <w:sz w:val="27"/>
          <w:szCs w:val="27"/>
          <w:lang w:eastAsia="ru-RU"/>
        </w:rPr>
        <w:t>IV этап. Формирование умений ориентироваться в трехмерном пространстве в движении.</w:t>
      </w:r>
    </w:p>
    <w:p w:rsidR="00E34F7C" w:rsidRDefault="00026BE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     </w:t>
      </w:r>
      <w:r w:rsidR="00E34F7C">
        <w:rPr>
          <w:rFonts w:ascii="Times New Roman" w:eastAsia="Times New Roman" w:hAnsi="Times New Roman" w:cs="Times New Roman"/>
          <w:color w:val="181818"/>
          <w:sz w:val="27"/>
          <w:szCs w:val="27"/>
          <w:lang w:eastAsia="ru-RU"/>
        </w:rPr>
        <w:t>V этап. Формирование умений ориентироваться на плоскости (ориентировка на листе бумаги, т.е. в двухмерном пространстве).</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При решении задач каждого этапа уделяю внимание закреплению умения различать левую и правую руки. Упражняя в различении противоположных направлений, постепенно усложняю задания: увеличивала количество предметов, местоположение которых предлагается определить, а также расстояние между ребёнком и предметами. Детей обучаю не только определять, в каком направлении от них находятся предметы, но и самостоятельно создавать указанные ситуации. Совершенствуя умения передвигаться в указанном направлении, предлагаю изменять направление движения не только во время ходьбы, но и бега. В процессе обучения обращаю внимание на освоение детьми значения предлогов и наречий, отражающих пространственные отношения.</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Таким </w:t>
      </w:r>
      <w:proofErr w:type="gramStart"/>
      <w:r>
        <w:rPr>
          <w:rFonts w:ascii="Times New Roman" w:eastAsia="Times New Roman" w:hAnsi="Times New Roman" w:cs="Times New Roman"/>
          <w:color w:val="181818"/>
          <w:sz w:val="27"/>
          <w:szCs w:val="27"/>
          <w:lang w:eastAsia="ru-RU"/>
        </w:rPr>
        <w:t>образом ,</w:t>
      </w:r>
      <w:proofErr w:type="gramEnd"/>
      <w:r>
        <w:rPr>
          <w:rFonts w:ascii="Times New Roman" w:eastAsia="Times New Roman" w:hAnsi="Times New Roman" w:cs="Times New Roman"/>
          <w:color w:val="181818"/>
          <w:sz w:val="27"/>
          <w:szCs w:val="27"/>
          <w:lang w:eastAsia="ru-RU"/>
        </w:rPr>
        <w:t xml:space="preserve"> учитывая вышеизложенные этапы работы , мною были отобраны следующие игры:</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1. Игры на формирование пространственных представлений: слева, справа, вверху, внизу, впереди, сзади, далеко, близко</w:t>
      </w:r>
      <w:r>
        <w:rPr>
          <w:rFonts w:ascii="Times New Roman" w:eastAsia="Times New Roman" w:hAnsi="Times New Roman" w:cs="Times New Roman"/>
          <w:color w:val="181818"/>
          <w:sz w:val="27"/>
          <w:szCs w:val="27"/>
          <w:u w:val="single"/>
          <w:lang w:eastAsia="ru-RU"/>
        </w:rPr>
        <w:t>.</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«Что справа».</w:t>
      </w:r>
      <w:r>
        <w:rPr>
          <w:rFonts w:ascii="Times New Roman" w:eastAsia="Times New Roman" w:hAnsi="Times New Roman" w:cs="Times New Roman"/>
          <w:color w:val="181818"/>
          <w:sz w:val="27"/>
          <w:szCs w:val="27"/>
          <w:lang w:eastAsia="ru-RU"/>
        </w:rPr>
        <w:t> Дети сидят вдоль края ковра. По всем сторонам ковра расположено по 5-6 игрушек.</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i/>
          <w:color w:val="181818"/>
          <w:sz w:val="27"/>
          <w:szCs w:val="27"/>
          <w:lang w:eastAsia="ru-RU"/>
        </w:rPr>
        <w:t>Вариант 1</w:t>
      </w:r>
      <w:r>
        <w:rPr>
          <w:rFonts w:ascii="Times New Roman" w:eastAsia="Times New Roman" w:hAnsi="Times New Roman" w:cs="Times New Roman"/>
          <w:color w:val="181818"/>
          <w:sz w:val="27"/>
          <w:szCs w:val="27"/>
          <w:lang w:eastAsia="ru-RU"/>
        </w:rPr>
        <w:t>. Воспитатель просит детей вспомнить, где у них правая рука. Затем одному из детей предлагается встать в центр на ковре и назвать – какие игрушки расположены справа от него. При этом каждый следующий ребёнок повёрнут в другом направлении по сравнению с предыдущим.</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i/>
          <w:color w:val="181818"/>
          <w:sz w:val="27"/>
          <w:szCs w:val="27"/>
          <w:lang w:eastAsia="ru-RU"/>
        </w:rPr>
        <w:t>Вариант 2</w:t>
      </w:r>
      <w:r>
        <w:rPr>
          <w:rFonts w:ascii="Times New Roman" w:eastAsia="Times New Roman" w:hAnsi="Times New Roman" w:cs="Times New Roman"/>
          <w:color w:val="181818"/>
          <w:sz w:val="27"/>
          <w:szCs w:val="27"/>
          <w:lang w:eastAsia="ru-RU"/>
        </w:rPr>
        <w:t>. Воспитатель или кто-нибудь из детей называет игрушки, расположенные в одном ряду и просят ребёнка, находящегося в центре ковра назвать – с какой они стороны.</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i/>
          <w:color w:val="181818"/>
          <w:sz w:val="27"/>
          <w:szCs w:val="27"/>
          <w:lang w:eastAsia="ru-RU"/>
        </w:rPr>
        <w:t>Вариант 3.</w:t>
      </w:r>
      <w:r>
        <w:rPr>
          <w:rFonts w:ascii="Times New Roman" w:eastAsia="Times New Roman" w:hAnsi="Times New Roman" w:cs="Times New Roman"/>
          <w:color w:val="181818"/>
          <w:sz w:val="27"/>
          <w:szCs w:val="27"/>
          <w:lang w:eastAsia="ru-RU"/>
        </w:rPr>
        <w:t xml:space="preserve"> Воспитатель просит одного из детей встать так, чтобы игрушки, сидящие по одной из сторон ковра (называет их), были справа от него.</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lastRenderedPageBreak/>
        <w:t>игра «На плоту».</w:t>
      </w:r>
      <w:r>
        <w:rPr>
          <w:rFonts w:ascii="Times New Roman" w:eastAsia="Times New Roman" w:hAnsi="Times New Roman" w:cs="Times New Roman"/>
          <w:color w:val="181818"/>
          <w:sz w:val="27"/>
          <w:szCs w:val="27"/>
          <w:lang w:eastAsia="ru-RU"/>
        </w:rPr>
        <w:t> Дети стоят на ковре на одинаковом расстоянии друг от друга. Каждый стоит на воображаемом плоту. Воспитатель задаёт индивидуально вопросы детям, при этом постоянно просит их изменить направление. Например, Петя, кто стоит у тебя слева; Маша, кто стоит сзади тебя; Серёжа, кто стоит перед тобой; все повернулись налево; Таня, кто стоит слева от тебя, и т.д</w:t>
      </w:r>
      <w:r>
        <w:rPr>
          <w:rFonts w:ascii="Times New Roman" w:eastAsia="Times New Roman" w:hAnsi="Times New Roman" w:cs="Times New Roman"/>
          <w:color w:val="181818"/>
          <w:sz w:val="27"/>
          <w:szCs w:val="27"/>
          <w:u w:val="single"/>
          <w:lang w:eastAsia="ru-RU"/>
        </w:rPr>
        <w:t>.</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«Звук».</w:t>
      </w:r>
      <w:r>
        <w:rPr>
          <w:rFonts w:ascii="Times New Roman" w:eastAsia="Times New Roman" w:hAnsi="Times New Roman" w:cs="Times New Roman"/>
          <w:color w:val="181818"/>
          <w:sz w:val="27"/>
          <w:szCs w:val="27"/>
          <w:lang w:eastAsia="ru-RU"/>
        </w:rPr>
        <w:t> Все дети сидят на ковре, один из них – водящий, он закрывает глаза. Ведущий (воспитатель) отходит в какую-нибудь сторону и звонит в колокольчик(бубен). Тот, кто водит, должен назвать, – откуда слышен звон. Если называет верно, то становится ведущим</w:t>
      </w:r>
      <w:r>
        <w:rPr>
          <w:rFonts w:ascii="Times New Roman" w:eastAsia="Times New Roman" w:hAnsi="Times New Roman" w:cs="Times New Roman"/>
          <w:color w:val="181818"/>
          <w:sz w:val="27"/>
          <w:szCs w:val="27"/>
          <w:u w:val="single"/>
          <w:lang w:eastAsia="ru-RU"/>
        </w:rPr>
        <w:t>.</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«Скажи наоборот».</w:t>
      </w:r>
      <w:r>
        <w:rPr>
          <w:rFonts w:ascii="Times New Roman" w:eastAsia="Times New Roman" w:hAnsi="Times New Roman" w:cs="Times New Roman"/>
          <w:color w:val="181818"/>
          <w:sz w:val="27"/>
          <w:szCs w:val="27"/>
          <w:lang w:eastAsia="ru-RU"/>
        </w:rPr>
        <w:t xml:space="preserve"> Эту игру можно проводить как со всеми детьми, так и с 1-2. Воспитатель называет пространственные ориентиры, а ребёнок, получивший знак (мяч, стрелка, фишка и т.п.), называет ориентир, противоположный по значению. </w:t>
      </w:r>
      <w:proofErr w:type="gramStart"/>
      <w:r>
        <w:rPr>
          <w:rFonts w:ascii="Times New Roman" w:eastAsia="Times New Roman" w:hAnsi="Times New Roman" w:cs="Times New Roman"/>
          <w:color w:val="181818"/>
          <w:sz w:val="27"/>
          <w:szCs w:val="27"/>
          <w:lang w:eastAsia="ru-RU"/>
        </w:rPr>
        <w:t>Например</w:t>
      </w:r>
      <w:proofErr w:type="gramEnd"/>
      <w:r>
        <w:rPr>
          <w:rFonts w:ascii="Times New Roman" w:eastAsia="Times New Roman" w:hAnsi="Times New Roman" w:cs="Times New Roman"/>
          <w:color w:val="181818"/>
          <w:sz w:val="27"/>
          <w:szCs w:val="27"/>
          <w:lang w:eastAsia="ru-RU"/>
        </w:rPr>
        <w:t>: лево – право, верх – низ, и т.д.</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«Магазин».</w:t>
      </w:r>
      <w:r>
        <w:rPr>
          <w:rFonts w:ascii="Times New Roman" w:eastAsia="Times New Roman" w:hAnsi="Times New Roman" w:cs="Times New Roman"/>
          <w:color w:val="181818"/>
          <w:sz w:val="27"/>
          <w:szCs w:val="27"/>
          <w:lang w:eastAsia="ru-RU"/>
        </w:rPr>
        <w:t> В этой игре могут принимать участие двое детей или две подгруппы детей. Они сидят друг напротив друга, отгородившись ширмой. У каждого одинаковый набор картинок (продукты, игрушки, канцтовары, одежда) и карточка, имитирующая полку магазина. Один ребёнок выкладывает картинки на своей карточке и называет место расположения каждой из них. Другой ребёнок старается воспроизвести всё в точности по инструкции. Затем, убрав ширму, дети могут сравнить оба «магазина»</w:t>
      </w:r>
      <w:r>
        <w:rPr>
          <w:rFonts w:ascii="Times New Roman" w:eastAsia="Times New Roman" w:hAnsi="Times New Roman" w:cs="Times New Roman"/>
          <w:color w:val="181818"/>
          <w:sz w:val="27"/>
          <w:szCs w:val="27"/>
          <w:u w:val="single"/>
          <w:lang w:eastAsia="ru-RU"/>
        </w:rPr>
        <w:t>.</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2. Игры на формирование умений детей занимать определенное пространственное положение по заданному условию (от себя, от предмета)</w:t>
      </w:r>
      <w:r>
        <w:rPr>
          <w:rFonts w:ascii="Times New Roman" w:eastAsia="Times New Roman" w:hAnsi="Times New Roman" w:cs="Times New Roman"/>
          <w:color w:val="181818"/>
          <w:sz w:val="27"/>
          <w:szCs w:val="27"/>
          <w:u w:val="single"/>
          <w:lang w:eastAsia="ru-RU"/>
        </w:rPr>
        <w:t>.</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«Отгадай – где…».</w:t>
      </w:r>
      <w:r>
        <w:rPr>
          <w:rFonts w:ascii="Times New Roman" w:eastAsia="Times New Roman" w:hAnsi="Times New Roman" w:cs="Times New Roman"/>
          <w:color w:val="181818"/>
          <w:sz w:val="27"/>
          <w:szCs w:val="27"/>
          <w:lang w:eastAsia="ru-RU"/>
        </w:rPr>
        <w:t> Воспитатель предлагает детям встать в кружок на ковре и посмотреть, какие предметы или кто из детей находится слева, справа, сзади, впереди них. За каждый правильный ответ ребёнок получает фишку. В конце игры подсчитывается количество полученных очков-фишек у каждого ребёнка.</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«Где я сяду».</w:t>
      </w:r>
      <w:r>
        <w:rPr>
          <w:rFonts w:ascii="Times New Roman" w:eastAsia="Times New Roman" w:hAnsi="Times New Roman" w:cs="Times New Roman"/>
          <w:color w:val="181818"/>
          <w:sz w:val="27"/>
          <w:szCs w:val="27"/>
          <w:lang w:eastAsia="ru-RU"/>
        </w:rPr>
        <w:t xml:space="preserve"> Эту игру рационально проводить перед непосредственной образовательной </w:t>
      </w:r>
      <w:proofErr w:type="gramStart"/>
      <w:r>
        <w:rPr>
          <w:rFonts w:ascii="Times New Roman" w:eastAsia="Times New Roman" w:hAnsi="Times New Roman" w:cs="Times New Roman"/>
          <w:color w:val="181818"/>
          <w:sz w:val="27"/>
          <w:szCs w:val="27"/>
          <w:lang w:eastAsia="ru-RU"/>
        </w:rPr>
        <w:t>деятельностью ,</w:t>
      </w:r>
      <w:proofErr w:type="gramEnd"/>
      <w:r>
        <w:rPr>
          <w:rFonts w:ascii="Times New Roman" w:eastAsia="Times New Roman" w:hAnsi="Times New Roman" w:cs="Times New Roman"/>
          <w:color w:val="181818"/>
          <w:sz w:val="27"/>
          <w:szCs w:val="27"/>
          <w:lang w:eastAsia="ru-RU"/>
        </w:rPr>
        <w:t xml:space="preserve"> чтобы рассадить детей на определённые места. Все дети собираются на ковре. На столах лежат перевёрнутые карточки (это может быть личный </w:t>
      </w:r>
      <w:proofErr w:type="spellStart"/>
      <w:r>
        <w:rPr>
          <w:rFonts w:ascii="Times New Roman" w:eastAsia="Times New Roman" w:hAnsi="Times New Roman" w:cs="Times New Roman"/>
          <w:color w:val="181818"/>
          <w:sz w:val="27"/>
          <w:szCs w:val="27"/>
          <w:lang w:eastAsia="ru-RU"/>
        </w:rPr>
        <w:t>бэдж</w:t>
      </w:r>
      <w:proofErr w:type="spellEnd"/>
      <w:r>
        <w:rPr>
          <w:rFonts w:ascii="Times New Roman" w:eastAsia="Times New Roman" w:hAnsi="Times New Roman" w:cs="Times New Roman"/>
          <w:color w:val="181818"/>
          <w:sz w:val="27"/>
          <w:szCs w:val="27"/>
          <w:lang w:eastAsia="ru-RU"/>
        </w:rPr>
        <w:t xml:space="preserve"> ребёнка, парная картинка и т.п.). Воспитатель даёт каждому инструкцию, по которой ребёнок должен отыскать своё место, а карточка даст возможность самому проверить правильность выбора. Например, Марина, подойди к столу, который находится перед дверью, слева от окна. Сядь за этим столом справа. Миша, подойди к столу, который стоит между столом воспитателя и шкафом, лицом к окну, сядь слева, и т.д.</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«Давай меняться».</w:t>
      </w:r>
      <w:r>
        <w:rPr>
          <w:rFonts w:ascii="Times New Roman" w:eastAsia="Times New Roman" w:hAnsi="Times New Roman" w:cs="Times New Roman"/>
          <w:color w:val="181818"/>
          <w:sz w:val="27"/>
          <w:szCs w:val="27"/>
          <w:lang w:eastAsia="ru-RU"/>
        </w:rPr>
        <w:t> Дети стоят на ковре на одинаковом расстоянии друг от друга. Воспитатель даёт инструкции по передвижению в пространстве кому-то одному из детей для нахождения определённого места в пространстве по заданным ориентирам. Например, Саша, встань так, чтобы справа от тебя была стена, а перед тобой была Полина. Если Саша отыскал место верно, то ребёнок, стоящий на этом месте, встаёт на Сашино место.</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3. Игры на формирование умений детей определять словом положение того или иного предмета по отношению к другому</w:t>
      </w:r>
      <w:r>
        <w:rPr>
          <w:rFonts w:ascii="Times New Roman" w:eastAsia="Times New Roman" w:hAnsi="Times New Roman" w:cs="Times New Roman"/>
          <w:color w:val="181818"/>
          <w:sz w:val="27"/>
          <w:szCs w:val="27"/>
          <w:u w:val="single"/>
          <w:lang w:eastAsia="ru-RU"/>
        </w:rPr>
        <w:t>.</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lastRenderedPageBreak/>
        <w:t>игра «Что изменилось?».</w:t>
      </w:r>
      <w:r>
        <w:rPr>
          <w:rFonts w:ascii="Times New Roman" w:eastAsia="Times New Roman" w:hAnsi="Times New Roman" w:cs="Times New Roman"/>
          <w:color w:val="181818"/>
          <w:sz w:val="27"/>
          <w:szCs w:val="27"/>
          <w:lang w:eastAsia="ru-RU"/>
        </w:rPr>
        <w:t> Перед детьми на столе в 2 (3) ряда расположены игрушки, по 3 (4) в каждом ряду. Ведущий предлагает всем детям посмотреть и запомнить расположение игрушек. Затем дети закрывают глаза.</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Вариант 1: ведущий убирает какую-нибудь игрушку и просит назвать её и то место, где она находилась. Например, исчез </w:t>
      </w:r>
      <w:proofErr w:type="spellStart"/>
      <w:r>
        <w:rPr>
          <w:rFonts w:ascii="Times New Roman" w:eastAsia="Times New Roman" w:hAnsi="Times New Roman" w:cs="Times New Roman"/>
          <w:color w:val="181818"/>
          <w:sz w:val="27"/>
          <w:szCs w:val="27"/>
          <w:lang w:eastAsia="ru-RU"/>
        </w:rPr>
        <w:t>дракоша</w:t>
      </w:r>
      <w:proofErr w:type="spellEnd"/>
      <w:r>
        <w:rPr>
          <w:rFonts w:ascii="Times New Roman" w:eastAsia="Times New Roman" w:hAnsi="Times New Roman" w:cs="Times New Roman"/>
          <w:color w:val="181818"/>
          <w:sz w:val="27"/>
          <w:szCs w:val="27"/>
          <w:lang w:eastAsia="ru-RU"/>
        </w:rPr>
        <w:t>, который был внизу между щенком и попугаем.</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Вариант 2: ведущий меняет местами две игрушки и просит назвать то место, где они были первоначально. Например, поросёнок сидел внизу слева, а мышка – наверху между щенком и телёнком.</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В роли ведущего </w:t>
      </w:r>
      <w:proofErr w:type="gramStart"/>
      <w:r>
        <w:rPr>
          <w:rFonts w:ascii="Times New Roman" w:eastAsia="Times New Roman" w:hAnsi="Times New Roman" w:cs="Times New Roman"/>
          <w:color w:val="181818"/>
          <w:sz w:val="27"/>
          <w:szCs w:val="27"/>
          <w:lang w:eastAsia="ru-RU"/>
        </w:rPr>
        <w:t>может быть</w:t>
      </w:r>
      <w:proofErr w:type="gramEnd"/>
      <w:r>
        <w:rPr>
          <w:rFonts w:ascii="Times New Roman" w:eastAsia="Times New Roman" w:hAnsi="Times New Roman" w:cs="Times New Roman"/>
          <w:color w:val="181818"/>
          <w:sz w:val="27"/>
          <w:szCs w:val="27"/>
          <w:lang w:eastAsia="ru-RU"/>
        </w:rPr>
        <w:t xml:space="preserve"> как воспитатель, так и ребёнок.</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4. Игры на формирование умений ориентироваться в движении.</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«Синхронное плавание».</w:t>
      </w:r>
      <w:r>
        <w:rPr>
          <w:rFonts w:ascii="Times New Roman" w:eastAsia="Times New Roman" w:hAnsi="Times New Roman" w:cs="Times New Roman"/>
          <w:color w:val="181818"/>
          <w:sz w:val="27"/>
          <w:szCs w:val="27"/>
          <w:lang w:eastAsia="ru-RU"/>
        </w:rPr>
        <w:t> Дети стоят на ковре на одинаковом расстоянии друг от друга. Воспитатель даёт инструкции по передвижению в пространстве одновременно всем детям, иногда изменяя их направление относительно друг друга. Например, все сделали шаг вперёд, шаг вправо, два шага влево, повернулись вправо, сделали шаг назад и т.д</w:t>
      </w:r>
      <w:r>
        <w:rPr>
          <w:rFonts w:ascii="Times New Roman" w:eastAsia="Times New Roman" w:hAnsi="Times New Roman" w:cs="Times New Roman"/>
          <w:color w:val="181818"/>
          <w:sz w:val="27"/>
          <w:szCs w:val="27"/>
          <w:u w:val="single"/>
          <w:lang w:eastAsia="ru-RU"/>
        </w:rPr>
        <w:t>.</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«Новая походка».</w:t>
      </w:r>
      <w:r>
        <w:rPr>
          <w:rFonts w:ascii="Times New Roman" w:eastAsia="Times New Roman" w:hAnsi="Times New Roman" w:cs="Times New Roman"/>
          <w:color w:val="181818"/>
          <w:sz w:val="27"/>
          <w:szCs w:val="27"/>
          <w:lang w:eastAsia="ru-RU"/>
        </w:rPr>
        <w:t xml:space="preserve"> Эту игру можно проводить с 1-2 детьми на прогулке. Мы договариваемся, что мы сейчас походим не как все люди, а </w:t>
      </w:r>
      <w:proofErr w:type="gramStart"/>
      <w:r>
        <w:rPr>
          <w:rFonts w:ascii="Times New Roman" w:eastAsia="Times New Roman" w:hAnsi="Times New Roman" w:cs="Times New Roman"/>
          <w:color w:val="181818"/>
          <w:sz w:val="27"/>
          <w:szCs w:val="27"/>
          <w:lang w:eastAsia="ru-RU"/>
        </w:rPr>
        <w:t>по особенному</w:t>
      </w:r>
      <w:proofErr w:type="gramEnd"/>
      <w:r>
        <w:rPr>
          <w:rFonts w:ascii="Times New Roman" w:eastAsia="Times New Roman" w:hAnsi="Times New Roman" w:cs="Times New Roman"/>
          <w:color w:val="181818"/>
          <w:sz w:val="27"/>
          <w:szCs w:val="27"/>
          <w:lang w:eastAsia="ru-RU"/>
        </w:rPr>
        <w:t>.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5. Игры на формирование умений ориентироваться на плоскости (ориентировка на листе бумаги, т.е. в двумерном пространстве).</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«Назови соседей».</w:t>
      </w:r>
      <w:r>
        <w:rPr>
          <w:rFonts w:ascii="Times New Roman" w:eastAsia="Times New Roman" w:hAnsi="Times New Roman" w:cs="Times New Roman"/>
          <w:color w:val="181818"/>
          <w:sz w:val="27"/>
          <w:szCs w:val="27"/>
          <w:lang w:eastAsia="ru-RU"/>
        </w:rPr>
        <w:t> Для этого используется лист бумаги, на котором хаотично расположены изображения различных предметов.</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Вариант 1: воспитатель просит найти изображение какого-то предмета и определить:</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что изображено справа от него,</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что нарисовано под ним,</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что находится вверху справа от заданного предмета, и т.п.</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Вариант 2: воспитатель просит назвать или показать предмет(ы), который(е) находятся:</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в правом верхнем углу,</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вдоль нижней стороны листа,</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в центре листа, и т.п.</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«Геометрический диктант»</w:t>
      </w:r>
      <w:r>
        <w:rPr>
          <w:rFonts w:ascii="Times New Roman" w:eastAsia="Times New Roman" w:hAnsi="Times New Roman" w:cs="Times New Roman"/>
          <w:color w:val="181818"/>
          <w:sz w:val="27"/>
          <w:szCs w:val="27"/>
          <w:u w:val="single"/>
          <w:lang w:eastAsia="ru-RU"/>
        </w:rPr>
        <w:t>.</w:t>
      </w:r>
      <w:r>
        <w:rPr>
          <w:rFonts w:ascii="Times New Roman" w:eastAsia="Times New Roman" w:hAnsi="Times New Roman" w:cs="Times New Roman"/>
          <w:color w:val="181818"/>
          <w:sz w:val="27"/>
          <w:szCs w:val="27"/>
          <w:lang w:eastAsia="ru-RU"/>
        </w:rPr>
        <w:t> Перед детьми лежит лист бумаги и набор геометрических фигур. Воспитатель даёт инструкции, а дети должны выполнять в быстром темпе. Например, красный квадрат положить в левый верхний угол, жёлтый круг – в центр листа, и т.д. после выполнения задания дети могут проверить правильность выполнения:</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вариант 1: у воспитателя заготовлен заранее лист с нарисованными геометрическими фигурами соответственно диктанту;</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вариант 2: кто-то из детей (под контролем воспитателя) выполняет работу на магнитной доске, которую затем можно повернуть ко всем детям.</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«Я еду на машине».</w:t>
      </w:r>
      <w:r>
        <w:rPr>
          <w:rFonts w:ascii="Times New Roman" w:eastAsia="Times New Roman" w:hAnsi="Times New Roman" w:cs="Times New Roman"/>
          <w:color w:val="181818"/>
          <w:sz w:val="27"/>
          <w:szCs w:val="27"/>
          <w:lang w:eastAsia="ru-RU"/>
        </w:rPr>
        <w:t> Перед каждым ребёнком лист бумаги (А3) и маленькая машинка.</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lastRenderedPageBreak/>
        <w:t>Вариант 1. Дети, слушая инструкции воспитателя, передвигают машинку в нужном направлении. Например, в правом нижнем углу листа – гараж, оттуда мы поедем по нижней стороне листа в школу. Она находится в левом нижнем углу, а после школы мы поедем в зоопарк, который находится в правом верхнем углу, и т.д.</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Вариант 2. Воспитатель начинает игру, дети по очереди придумывают и проговаривают следующий ориентир.</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sidRPr="00026BEC">
        <w:rPr>
          <w:rFonts w:ascii="Times New Roman" w:eastAsia="Times New Roman" w:hAnsi="Times New Roman" w:cs="Times New Roman"/>
          <w:b/>
          <w:color w:val="181818"/>
          <w:sz w:val="27"/>
          <w:szCs w:val="27"/>
          <w:u w:val="single"/>
          <w:lang w:eastAsia="ru-RU"/>
        </w:rPr>
        <w:t>игра «Калейдоскоп».</w:t>
      </w:r>
      <w:r>
        <w:rPr>
          <w:rFonts w:ascii="Times New Roman" w:eastAsia="Times New Roman" w:hAnsi="Times New Roman" w:cs="Times New Roman"/>
          <w:color w:val="181818"/>
          <w:sz w:val="27"/>
          <w:szCs w:val="27"/>
          <w:lang w:eastAsia="ru-RU"/>
        </w:rPr>
        <w:t xml:space="preserve"> Для игры детям предлагается нарисовать орнамент, расположить или наклеить готовые формы (геометрические фигуры, вырезанные картинки) и рассказать о своей работе. Для этого воспитателю рационально будет дать тему работы. </w:t>
      </w:r>
      <w:proofErr w:type="gramStart"/>
      <w:r>
        <w:rPr>
          <w:rFonts w:ascii="Times New Roman" w:eastAsia="Times New Roman" w:hAnsi="Times New Roman" w:cs="Times New Roman"/>
          <w:color w:val="181818"/>
          <w:sz w:val="27"/>
          <w:szCs w:val="27"/>
          <w:lang w:eastAsia="ru-RU"/>
        </w:rPr>
        <w:t>Например</w:t>
      </w:r>
      <w:proofErr w:type="gramEnd"/>
      <w:r>
        <w:rPr>
          <w:rFonts w:ascii="Times New Roman" w:eastAsia="Times New Roman" w:hAnsi="Times New Roman" w:cs="Times New Roman"/>
          <w:color w:val="181818"/>
          <w:sz w:val="27"/>
          <w:szCs w:val="27"/>
          <w:lang w:eastAsia="ru-RU"/>
        </w:rPr>
        <w:t>: «Закладка», «Коврик», «Лоскутное одеяло», «Пасхальное яичко», «Рамка для картины», «Рукавички», «Шарфик» и другие.</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Вариант 1. У каждого ребёнка на листе нарисована ёлка, но все шарики на ней белые. Дети раскрашивают шарики по инструкции воспитателя.</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Вариант 2. У ребенка заготовки варежки и вырезанные из бумаги геометрические фигуры разных цветов, снежинки, </w:t>
      </w:r>
      <w:proofErr w:type="spellStart"/>
      <w:r>
        <w:rPr>
          <w:rFonts w:ascii="Times New Roman" w:eastAsia="Times New Roman" w:hAnsi="Times New Roman" w:cs="Times New Roman"/>
          <w:color w:val="181818"/>
          <w:sz w:val="27"/>
          <w:szCs w:val="27"/>
          <w:lang w:eastAsia="ru-RU"/>
        </w:rPr>
        <w:t>др.элементы</w:t>
      </w:r>
      <w:proofErr w:type="spellEnd"/>
      <w:r>
        <w:rPr>
          <w:rFonts w:ascii="Times New Roman" w:eastAsia="Times New Roman" w:hAnsi="Times New Roman" w:cs="Times New Roman"/>
          <w:color w:val="181818"/>
          <w:sz w:val="27"/>
          <w:szCs w:val="27"/>
          <w:lang w:eastAsia="ru-RU"/>
        </w:rPr>
        <w:t>. Ребенок по очереди называет ориентиры, - куда какую фигуру.</w:t>
      </w:r>
    </w:p>
    <w:p w:rsidR="00E34F7C" w:rsidRDefault="00E34F7C" w:rsidP="00E34F7C">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Таким образом, данные игры и упражнения в различных </w:t>
      </w:r>
      <w:proofErr w:type="gramStart"/>
      <w:r>
        <w:rPr>
          <w:rFonts w:ascii="Times New Roman" w:eastAsia="Times New Roman" w:hAnsi="Times New Roman" w:cs="Times New Roman"/>
          <w:color w:val="181818"/>
          <w:sz w:val="27"/>
          <w:szCs w:val="27"/>
          <w:lang w:eastAsia="ru-RU"/>
        </w:rPr>
        <w:t>вариациях ,</w:t>
      </w:r>
      <w:proofErr w:type="gramEnd"/>
      <w:r>
        <w:rPr>
          <w:rFonts w:ascii="Times New Roman" w:eastAsia="Times New Roman" w:hAnsi="Times New Roman" w:cs="Times New Roman"/>
          <w:color w:val="181818"/>
          <w:sz w:val="27"/>
          <w:szCs w:val="27"/>
          <w:lang w:eastAsia="ru-RU"/>
        </w:rPr>
        <w:t xml:space="preserve"> которые используются в совместной работе с детьми , способствуют расширению, уточнению и систематизации полученных знаний, что позволит детям овладеть пространственной ориентировкой не только на игровом материале, но и в реальной окружающей обстановке.</w:t>
      </w:r>
    </w:p>
    <w:p w:rsidR="00765A69" w:rsidRDefault="00026BEC">
      <w:bookmarkStart w:id="0" w:name="_GoBack"/>
      <w:bookmarkEnd w:id="0"/>
    </w:p>
    <w:sectPr w:rsidR="00765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D8"/>
    <w:rsid w:val="00026BEC"/>
    <w:rsid w:val="00041E71"/>
    <w:rsid w:val="001A2CD8"/>
    <w:rsid w:val="00611947"/>
    <w:rsid w:val="00E34F7C"/>
    <w:rsid w:val="00FC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BB2D6-BC3A-4A4A-813F-A573AD7C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F7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1992</Words>
  <Characters>11360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Vladrlec</dc:creator>
  <cp:keywords/>
  <dc:description/>
  <cp:lastModifiedBy>Vladrlec</cp:lastModifiedBy>
  <cp:revision>3</cp:revision>
  <dcterms:created xsi:type="dcterms:W3CDTF">2022-02-27T08:23:00Z</dcterms:created>
  <dcterms:modified xsi:type="dcterms:W3CDTF">2022-02-28T18:40:00Z</dcterms:modified>
</cp:coreProperties>
</file>