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5B" w:rsidRPr="00B23CC9" w:rsidRDefault="00B23CC9" w:rsidP="00C10A5B">
      <w:pPr>
        <w:shd w:val="clear" w:color="auto" w:fill="FFFFFF"/>
        <w:spacing w:after="0" w:line="315" w:lineRule="atLeast"/>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Муниципальное дошкольное общеобразовательное учреждение «детский сад №227»</w:t>
      </w:r>
    </w:p>
    <w:p w:rsidR="00C10A5B" w:rsidRDefault="00C10A5B" w:rsidP="00C10A5B">
      <w:pPr>
        <w:shd w:val="clear" w:color="auto" w:fill="FFFFFF"/>
        <w:spacing w:after="0" w:line="315" w:lineRule="atLeast"/>
        <w:jc w:val="center"/>
        <w:rPr>
          <w:rFonts w:ascii="Times New Roman" w:eastAsia="Times New Roman" w:hAnsi="Times New Roman" w:cs="Times New Roman"/>
          <w:b/>
          <w:bCs/>
          <w:color w:val="111111"/>
          <w:sz w:val="72"/>
          <w:szCs w:val="72"/>
          <w:lang w:eastAsia="ru-RU"/>
        </w:rPr>
      </w:pPr>
    </w:p>
    <w:p w:rsidR="00C10A5B" w:rsidRDefault="00C10A5B" w:rsidP="00C10A5B">
      <w:pPr>
        <w:shd w:val="clear" w:color="auto" w:fill="FFFFFF"/>
        <w:spacing w:after="0" w:line="315" w:lineRule="atLeast"/>
        <w:jc w:val="center"/>
        <w:rPr>
          <w:rFonts w:ascii="Times New Roman" w:eastAsia="Times New Roman" w:hAnsi="Times New Roman" w:cs="Times New Roman"/>
          <w:b/>
          <w:bCs/>
          <w:color w:val="111111"/>
          <w:sz w:val="72"/>
          <w:szCs w:val="72"/>
          <w:lang w:eastAsia="ru-RU"/>
        </w:rPr>
      </w:pPr>
    </w:p>
    <w:p w:rsidR="00C10A5B" w:rsidRDefault="00C10A5B" w:rsidP="00C10A5B">
      <w:pPr>
        <w:shd w:val="clear" w:color="auto" w:fill="FFFFFF"/>
        <w:spacing w:after="0" w:line="315" w:lineRule="atLeast"/>
        <w:jc w:val="center"/>
        <w:rPr>
          <w:rFonts w:ascii="Times New Roman" w:eastAsia="Times New Roman" w:hAnsi="Times New Roman" w:cs="Times New Roman"/>
          <w:b/>
          <w:bCs/>
          <w:color w:val="111111"/>
          <w:sz w:val="72"/>
          <w:szCs w:val="72"/>
          <w:lang w:eastAsia="ru-RU"/>
        </w:rPr>
      </w:pPr>
    </w:p>
    <w:p w:rsidR="00C10A5B" w:rsidRPr="00C10A5B" w:rsidRDefault="00C10A5B" w:rsidP="00C10A5B">
      <w:pPr>
        <w:shd w:val="clear" w:color="auto" w:fill="FFFFFF"/>
        <w:spacing w:after="0" w:line="315" w:lineRule="atLeast"/>
        <w:jc w:val="center"/>
        <w:rPr>
          <w:rFonts w:ascii="Times New Roman" w:eastAsia="Times New Roman" w:hAnsi="Times New Roman" w:cs="Times New Roman"/>
          <w:color w:val="2E74B5" w:themeColor="accent1" w:themeShade="BF"/>
          <w:sz w:val="96"/>
          <w:szCs w:val="96"/>
          <w:lang w:eastAsia="ru-RU"/>
        </w:rPr>
      </w:pPr>
      <w:r w:rsidRPr="00C10A5B">
        <w:rPr>
          <w:rFonts w:ascii="Times New Roman" w:eastAsia="Times New Roman" w:hAnsi="Times New Roman" w:cs="Times New Roman"/>
          <w:b/>
          <w:bCs/>
          <w:color w:val="2E74B5" w:themeColor="accent1" w:themeShade="BF"/>
          <w:sz w:val="96"/>
          <w:szCs w:val="96"/>
          <w:lang w:eastAsia="ru-RU"/>
        </w:rPr>
        <w:t>Игры на формирование пространственных представлений:</w:t>
      </w:r>
    </w:p>
    <w:p w:rsidR="00C10A5B" w:rsidRPr="00C10A5B" w:rsidRDefault="00C10A5B" w:rsidP="00C10A5B">
      <w:pPr>
        <w:shd w:val="clear" w:color="auto" w:fill="FFFFFF"/>
        <w:spacing w:after="0" w:line="315" w:lineRule="atLeast"/>
        <w:jc w:val="center"/>
        <w:rPr>
          <w:rFonts w:ascii="Times New Roman" w:eastAsia="Times New Roman" w:hAnsi="Times New Roman" w:cs="Times New Roman"/>
          <w:b/>
          <w:bCs/>
          <w:color w:val="111111"/>
          <w:sz w:val="96"/>
          <w:szCs w:val="96"/>
          <w:lang w:eastAsia="ru-RU"/>
        </w:rPr>
      </w:pPr>
      <w:r w:rsidRPr="00C10A5B">
        <w:rPr>
          <w:rFonts w:ascii="Times New Roman" w:eastAsia="Times New Roman" w:hAnsi="Times New Roman" w:cs="Times New Roman"/>
          <w:b/>
          <w:bCs/>
          <w:color w:val="2E74B5" w:themeColor="accent1" w:themeShade="BF"/>
          <w:sz w:val="96"/>
          <w:szCs w:val="96"/>
          <w:lang w:eastAsia="ru-RU"/>
        </w:rPr>
        <w:t>слева, справа, вверху, внизу, впереди, сзади, далеко, близко</w:t>
      </w:r>
    </w:p>
    <w:p w:rsidR="00C10A5B" w:rsidRDefault="00C10A5B" w:rsidP="00C10A5B">
      <w:pPr>
        <w:shd w:val="clear" w:color="auto" w:fill="FFFFFF"/>
        <w:spacing w:after="0" w:line="315" w:lineRule="atLeast"/>
        <w:jc w:val="center"/>
        <w:rPr>
          <w:rFonts w:ascii="Times New Roman" w:eastAsia="Times New Roman" w:hAnsi="Times New Roman" w:cs="Times New Roman"/>
          <w:b/>
          <w:bCs/>
          <w:color w:val="111111"/>
          <w:sz w:val="72"/>
          <w:szCs w:val="72"/>
          <w:lang w:eastAsia="ru-RU"/>
        </w:rPr>
      </w:pPr>
    </w:p>
    <w:p w:rsidR="00C10A5B" w:rsidRDefault="00C10A5B" w:rsidP="00C10A5B">
      <w:pPr>
        <w:shd w:val="clear" w:color="auto" w:fill="FFFFFF"/>
        <w:spacing w:after="0" w:line="315" w:lineRule="atLeast"/>
        <w:jc w:val="center"/>
        <w:rPr>
          <w:rFonts w:ascii="Times New Roman" w:eastAsia="Times New Roman" w:hAnsi="Times New Roman" w:cs="Times New Roman"/>
          <w:b/>
          <w:bCs/>
          <w:color w:val="111111"/>
          <w:sz w:val="72"/>
          <w:szCs w:val="72"/>
          <w:lang w:eastAsia="ru-RU"/>
        </w:rPr>
      </w:pPr>
    </w:p>
    <w:p w:rsidR="00C10A5B" w:rsidRDefault="00B23CC9" w:rsidP="00C10A5B">
      <w:pPr>
        <w:shd w:val="clear" w:color="auto" w:fill="FFFFFF"/>
        <w:spacing w:after="0" w:line="315" w:lineRule="atLeast"/>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xml:space="preserve">                                                                                                 Подготовила: </w:t>
      </w:r>
      <w:proofErr w:type="spellStart"/>
      <w:r>
        <w:rPr>
          <w:rFonts w:ascii="Times New Roman" w:eastAsia="Times New Roman" w:hAnsi="Times New Roman" w:cs="Times New Roman"/>
          <w:b/>
          <w:bCs/>
          <w:color w:val="111111"/>
          <w:sz w:val="24"/>
          <w:szCs w:val="24"/>
          <w:lang w:eastAsia="ru-RU"/>
        </w:rPr>
        <w:t>Матвеевская</w:t>
      </w:r>
      <w:proofErr w:type="spellEnd"/>
      <w:r>
        <w:rPr>
          <w:rFonts w:ascii="Times New Roman" w:eastAsia="Times New Roman" w:hAnsi="Times New Roman" w:cs="Times New Roman"/>
          <w:b/>
          <w:bCs/>
          <w:color w:val="111111"/>
          <w:sz w:val="24"/>
          <w:szCs w:val="24"/>
          <w:lang w:eastAsia="ru-RU"/>
        </w:rPr>
        <w:t xml:space="preserve"> Н.Н</w:t>
      </w:r>
    </w:p>
    <w:p w:rsidR="00B23CC9" w:rsidRDefault="00B23CC9" w:rsidP="00C10A5B">
      <w:pPr>
        <w:shd w:val="clear" w:color="auto" w:fill="FFFFFF"/>
        <w:spacing w:after="0" w:line="315" w:lineRule="atLeast"/>
        <w:rPr>
          <w:rFonts w:ascii="Times New Roman" w:eastAsia="Times New Roman" w:hAnsi="Times New Roman" w:cs="Times New Roman"/>
          <w:b/>
          <w:bCs/>
          <w:color w:val="111111"/>
          <w:sz w:val="24"/>
          <w:szCs w:val="24"/>
          <w:lang w:eastAsia="ru-RU"/>
        </w:rPr>
      </w:pPr>
    </w:p>
    <w:p w:rsidR="00B23CC9" w:rsidRDefault="00B23CC9" w:rsidP="00C10A5B">
      <w:pPr>
        <w:shd w:val="clear" w:color="auto" w:fill="FFFFFF"/>
        <w:spacing w:after="0" w:line="315" w:lineRule="atLeast"/>
        <w:rPr>
          <w:rFonts w:ascii="Times New Roman" w:eastAsia="Times New Roman" w:hAnsi="Times New Roman" w:cs="Times New Roman"/>
          <w:b/>
          <w:bCs/>
          <w:color w:val="111111"/>
          <w:sz w:val="24"/>
          <w:szCs w:val="24"/>
          <w:lang w:eastAsia="ru-RU"/>
        </w:rPr>
      </w:pPr>
    </w:p>
    <w:p w:rsidR="00B23CC9" w:rsidRDefault="00B23CC9" w:rsidP="00C10A5B">
      <w:pPr>
        <w:shd w:val="clear" w:color="auto" w:fill="FFFFFF"/>
        <w:spacing w:after="0" w:line="315" w:lineRule="atLeast"/>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xml:space="preserve">                                                       Ярославль.2021г.</w:t>
      </w:r>
    </w:p>
    <w:p w:rsidR="00C10A5B" w:rsidRPr="00B23CC9" w:rsidRDefault="00C10A5B" w:rsidP="00C10A5B">
      <w:pPr>
        <w:shd w:val="clear" w:color="auto" w:fill="FFFFFF"/>
        <w:spacing w:after="0" w:line="315" w:lineRule="atLeast"/>
        <w:rPr>
          <w:rFonts w:ascii="Times New Roman" w:eastAsia="Times New Roman" w:hAnsi="Times New Roman" w:cs="Times New Roman"/>
          <w:b/>
          <w:bCs/>
          <w:color w:val="111111"/>
          <w:sz w:val="24"/>
          <w:szCs w:val="24"/>
          <w:lang w:eastAsia="ru-RU"/>
        </w:rPr>
      </w:pPr>
      <w:bookmarkStart w:id="0" w:name="_GoBack"/>
      <w:bookmarkEnd w:id="0"/>
      <w:r w:rsidRPr="00C10A5B">
        <w:rPr>
          <w:rFonts w:ascii="Times New Roman" w:eastAsia="Times New Roman" w:hAnsi="Times New Roman" w:cs="Times New Roman"/>
          <w:b/>
          <w:bCs/>
          <w:color w:val="000000"/>
          <w:sz w:val="32"/>
          <w:szCs w:val="32"/>
          <w:lang w:eastAsia="ru-RU"/>
        </w:rPr>
        <w:lastRenderedPageBreak/>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«Что справа»</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«Что справа»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Наглядный (показ игрушек).</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формировать пространственные представления: слева, справа, вверху, внизу, впереди, сзади, далеко, близко.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5-6 игрушек</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Дети сидят вдоль края ковра. По всем сторонам ковра расположено по 5-6 игрушек.</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Вариант 1. Воспитатель просит детей вспомнить, где у них правая рука. Затем одному из детей предлагается встать в центр на ковре и назвать – какие игрушки расположены справа от него. При этом каждый следующий ребёнок повёрнут в другом направлении по сравнению с предыдущим.</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Вариант 2. Воспитатель или кто-нибудь из детей называет игрушки, расположенные в одном ряду и просят ребёнка, находящегося в центре ковра назвать – с какой они стороны.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Вариант 3. Воспитатель просит одного из детей встать так, чтобы игрушки, сидящие по одной из сторон ковра (называет их, были справа от него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Ребенок отвечает, какие игрушки находится слева, справа, сзади, впереди них.</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br/>
      </w: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«На плоту»</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w:t>
      </w:r>
      <w:r w:rsidRPr="00C10A5B">
        <w:rPr>
          <w:rFonts w:ascii="Times New Roman" w:eastAsia="Times New Roman" w:hAnsi="Times New Roman" w:cs="Times New Roman"/>
          <w:b/>
          <w:bCs/>
          <w:color w:val="111111"/>
          <w:sz w:val="32"/>
          <w:szCs w:val="32"/>
          <w:lang w:eastAsia="ru-RU"/>
        </w:rPr>
        <w:t>На плоту</w:t>
      </w:r>
      <w:r w:rsidRPr="00C10A5B">
        <w:rPr>
          <w:rFonts w:ascii="Times New Roman" w:eastAsia="Times New Roman" w:hAnsi="Times New Roman" w:cs="Times New Roman"/>
          <w:color w:val="000000"/>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формировать пространственные представления: слева, справа, вверху, внизу, впереди, сзади, далеко, близко.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Дети стоят на ковре на одинаковом расстоянии друг от друга. Каждый стоит на воображаемом плоту. Воспитатель задаёт индивидуально вопросы детям, при этом постоянно просит их изменить направление. Например, Петя, кто стоит у тебя слева; Маша, кто стоит сзади тебя; Серёжа, кто стоит перед тобой; все повернулись налево; Таня, кто стоит слева от тебя, и т. д.</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Ребенок отвечает, кто стоит слева, справа, сзади, впереди него.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br/>
      </w: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«Колокольчик»</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w:t>
      </w:r>
      <w:r w:rsidRPr="00C10A5B">
        <w:rPr>
          <w:rFonts w:ascii="Times New Roman" w:eastAsia="Times New Roman" w:hAnsi="Times New Roman" w:cs="Times New Roman"/>
          <w:b/>
          <w:bCs/>
          <w:color w:val="111111"/>
          <w:sz w:val="32"/>
          <w:szCs w:val="32"/>
          <w:lang w:eastAsia="ru-RU"/>
        </w:rPr>
        <w:t>Колокольчик</w:t>
      </w:r>
      <w:r w:rsidRPr="00C10A5B">
        <w:rPr>
          <w:rFonts w:ascii="Times New Roman" w:eastAsia="Times New Roman" w:hAnsi="Times New Roman" w:cs="Times New Roman"/>
          <w:color w:val="000000"/>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Наглядный (показ игрушек).</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формировать пространственные представления: слева, справа, вверху, внизу, впереди, сзади, далеко, близко.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колокольчик</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Все дети сидят на ковре, один из них – водящий, он закрывает глаза. Ведущий (воспитатель) отходит в какую-нибудь сторону и звонит в колокольчик.</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Ребенок, который</w:t>
      </w:r>
      <w:r w:rsidRPr="00C10A5B">
        <w:rPr>
          <w:rFonts w:ascii="Times New Roman" w:eastAsia="Times New Roman" w:hAnsi="Times New Roman" w:cs="Times New Roman"/>
          <w:color w:val="2A2513"/>
          <w:sz w:val="32"/>
          <w:szCs w:val="32"/>
          <w:lang w:eastAsia="ru-RU"/>
        </w:rPr>
        <w:t> водит, называет – откуда слышен звон. Если называет верно, то становится ведущим.</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br/>
      </w:r>
    </w:p>
    <w:p w:rsidR="00C10A5B" w:rsidRP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«Скажи наоборот»</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w:t>
      </w:r>
      <w:r w:rsidRPr="00C10A5B">
        <w:rPr>
          <w:rFonts w:ascii="Times New Roman" w:eastAsia="Times New Roman" w:hAnsi="Times New Roman" w:cs="Times New Roman"/>
          <w:b/>
          <w:bCs/>
          <w:color w:val="111111"/>
          <w:sz w:val="32"/>
          <w:szCs w:val="32"/>
          <w:lang w:eastAsia="ru-RU"/>
        </w:rPr>
        <w:t>Скажи наоборот</w:t>
      </w:r>
      <w:r w:rsidRPr="00C10A5B">
        <w:rPr>
          <w:rFonts w:ascii="Times New Roman" w:eastAsia="Times New Roman" w:hAnsi="Times New Roman" w:cs="Times New Roman"/>
          <w:color w:val="000000"/>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формировать пространственные представления: слева, справа, вверху, внизу, впереди, сзади, далеко, близко.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мяч, стрелка, фишка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Воспитатель называет пространственные ориентиры, передавая знак ребенку (мяч, стрелка, фишка и т. п.), ребенок называет ориентир, противоположный по значению.</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 xml:space="preserve">Ребёнок, получивший знак (мяч, стрелка, фишка и т. п.), должен называет ориентир, противоположный по значению. </w:t>
      </w:r>
      <w:proofErr w:type="gramStart"/>
      <w:r w:rsidRPr="00C10A5B">
        <w:rPr>
          <w:rFonts w:ascii="Times New Roman" w:eastAsia="Times New Roman" w:hAnsi="Times New Roman" w:cs="Times New Roman"/>
          <w:color w:val="181818"/>
          <w:sz w:val="32"/>
          <w:szCs w:val="32"/>
          <w:lang w:eastAsia="ru-RU"/>
        </w:rPr>
        <w:t>Например</w:t>
      </w:r>
      <w:proofErr w:type="gramEnd"/>
      <w:r w:rsidRPr="00C10A5B">
        <w:rPr>
          <w:rFonts w:ascii="Times New Roman" w:eastAsia="Times New Roman" w:hAnsi="Times New Roman" w:cs="Times New Roman"/>
          <w:color w:val="181818"/>
          <w:sz w:val="32"/>
          <w:szCs w:val="32"/>
          <w:lang w:eastAsia="ru-RU"/>
        </w:rPr>
        <w:t>: лево – право, верх – низ, и т. д.</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br/>
      </w: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«Магазин»</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w:t>
      </w:r>
      <w:r w:rsidRPr="00C10A5B">
        <w:rPr>
          <w:rFonts w:ascii="Times New Roman" w:eastAsia="Times New Roman" w:hAnsi="Times New Roman" w:cs="Times New Roman"/>
          <w:b/>
          <w:bCs/>
          <w:color w:val="111111"/>
          <w:sz w:val="32"/>
          <w:szCs w:val="32"/>
          <w:lang w:eastAsia="ru-RU"/>
        </w:rPr>
        <w:t>Магазин</w:t>
      </w:r>
      <w:r w:rsidRPr="00C10A5B">
        <w:rPr>
          <w:rFonts w:ascii="Times New Roman" w:eastAsia="Times New Roman" w:hAnsi="Times New Roman" w:cs="Times New Roman"/>
          <w:color w:val="000000"/>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Наглядный (показ игрушек).</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формировать пространственные представления: слева, справа, вверху, внизу, впереди, сзади, далеко, близко.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набор картинок (продукты, игрушки, канцтовары, одежда) и карточка, имитирующая полку магазина.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Дети сидят друг напротив друга, отгородившись ширмой. У каждого одинаковый набор картинок (продукты, игрушки, канцтовары, одежда) и карточка, имитирующая полку магазина. Один ребёнок должен выкладывать картинки на своей карточке и называть место расположения каждой из них. Другой ребёнок должен воспроизвести всё в точности по инструкции.</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Один ребёнок выкладывает картинки на своей карточке и называет место расположения каждой из них. Другой ребёнок старается воспроизвести всё в точности по инструкции. Затем, убрав ширму, дети могут сравнить оба «магазина».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br/>
      </w: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«Обезьянки»</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w:t>
      </w:r>
      <w:r w:rsidRPr="00C10A5B">
        <w:rPr>
          <w:rFonts w:ascii="Times New Roman" w:eastAsia="Times New Roman" w:hAnsi="Times New Roman" w:cs="Times New Roman"/>
          <w:b/>
          <w:bCs/>
          <w:color w:val="111111"/>
          <w:sz w:val="32"/>
          <w:szCs w:val="32"/>
          <w:lang w:eastAsia="ru-RU"/>
        </w:rPr>
        <w:t>Обезьянки</w:t>
      </w:r>
      <w:r w:rsidRPr="00C10A5B">
        <w:rPr>
          <w:rFonts w:ascii="Times New Roman" w:eastAsia="Times New Roman" w:hAnsi="Times New Roman" w:cs="Times New Roman"/>
          <w:color w:val="000000"/>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Наглядный (показ частей лица и головы).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формировать пространственные представления: слева, справа, вверху, внизу, впереди, сзади, далеко, близко.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Игру проводят без учета зеркального отражения частей тела. Взрослый показывает части лица и головы. Детям надо, повторяя все действия за педагогом, показать и назвать части лица, головы.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Дети, повторяя все действия за педагогом, показывают и называют части лица, головы.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br/>
      </w: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«Путаница»</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w:t>
      </w:r>
      <w:r w:rsidRPr="00C10A5B">
        <w:rPr>
          <w:rFonts w:ascii="Times New Roman" w:eastAsia="Times New Roman" w:hAnsi="Times New Roman" w:cs="Times New Roman"/>
          <w:b/>
          <w:bCs/>
          <w:color w:val="111111"/>
          <w:sz w:val="32"/>
          <w:szCs w:val="32"/>
          <w:lang w:eastAsia="ru-RU"/>
        </w:rPr>
        <w:t>Путаница</w:t>
      </w:r>
      <w:r w:rsidRPr="00C10A5B">
        <w:rPr>
          <w:rFonts w:ascii="Times New Roman" w:eastAsia="Times New Roman" w:hAnsi="Times New Roman" w:cs="Times New Roman"/>
          <w:color w:val="000000"/>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формировать пространственные представления: слева, справа, вверху, внизу, впереди, сзади, далеко, близко.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Детям предлагают правой рукой закрыть левый глаз; левой рукой показать правое ухо и правую ногу; дотянуться левой рукой до правого носка, а правой – до левого.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Дети правой рукой закрывают левый глаз; левой рукой показывают правое ухо и правую ногу; дотягиваются левой рукой до правого носка, а правой - до левого.</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br/>
      </w: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«Художник»</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w:t>
      </w:r>
      <w:r w:rsidRPr="00C10A5B">
        <w:rPr>
          <w:rFonts w:ascii="Times New Roman" w:eastAsia="Times New Roman" w:hAnsi="Times New Roman" w:cs="Times New Roman"/>
          <w:b/>
          <w:bCs/>
          <w:color w:val="111111"/>
          <w:sz w:val="32"/>
          <w:szCs w:val="32"/>
          <w:lang w:eastAsia="ru-RU"/>
        </w:rPr>
        <w:t>Художник</w:t>
      </w:r>
      <w:r w:rsidRPr="00C10A5B">
        <w:rPr>
          <w:rFonts w:ascii="Times New Roman" w:eastAsia="Times New Roman" w:hAnsi="Times New Roman" w:cs="Times New Roman"/>
          <w:color w:val="000000"/>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развивать умение ориентироваться на плоскости, закреплять умение понимать пространственную терминологию</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картинка - фон, предметные картинки</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Взрослый рассказывает ребенку: Представь, что ты - художник, а я - твой помощник. Сейчас мы будем создавать картину. Я буду называть тебе место и изображение, которое ты должен будешь изобразить на этом месте.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Ребенок выполняет задание педагога – изображает предмет на заданном взрослым месте, после чего меняется с ним ролями</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br/>
      </w: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«Волшебный сундучок»</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w:t>
      </w:r>
      <w:r w:rsidRPr="00C10A5B">
        <w:rPr>
          <w:rFonts w:ascii="Times New Roman" w:eastAsia="Times New Roman" w:hAnsi="Times New Roman" w:cs="Times New Roman"/>
          <w:b/>
          <w:bCs/>
          <w:color w:val="111111"/>
          <w:sz w:val="32"/>
          <w:szCs w:val="32"/>
          <w:lang w:eastAsia="ru-RU"/>
        </w:rPr>
        <w:t>Волшебный сундучок</w:t>
      </w:r>
      <w:r w:rsidRPr="00C10A5B">
        <w:rPr>
          <w:rFonts w:ascii="Times New Roman" w:eastAsia="Times New Roman" w:hAnsi="Times New Roman" w:cs="Times New Roman"/>
          <w:color w:val="000000"/>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Наглядный (показ игрушек)</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 xml:space="preserve">закреплять навыки ориентировки в </w:t>
      </w:r>
      <w:proofErr w:type="spellStart"/>
      <w:r w:rsidRPr="00C10A5B">
        <w:rPr>
          <w:rFonts w:ascii="Times New Roman" w:eastAsia="Times New Roman" w:hAnsi="Times New Roman" w:cs="Times New Roman"/>
          <w:color w:val="111111"/>
          <w:sz w:val="32"/>
          <w:szCs w:val="32"/>
          <w:lang w:eastAsia="ru-RU"/>
        </w:rPr>
        <w:t>микропространстве</w:t>
      </w:r>
      <w:proofErr w:type="spellEnd"/>
      <w:r w:rsidRPr="00C10A5B">
        <w:rPr>
          <w:rFonts w:ascii="Times New Roman" w:eastAsia="Times New Roman" w:hAnsi="Times New Roman" w:cs="Times New Roman"/>
          <w:color w:val="111111"/>
          <w:sz w:val="32"/>
          <w:szCs w:val="32"/>
          <w:lang w:eastAsia="ru-RU"/>
        </w:rPr>
        <w:t>, активизировать в речи детей слова «вверху», «внизу», «справа», «слева».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«сундучок», мелкие игрушки</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Взрослый предлагает ребенку обследовать, рассмотреть несколько предметов или игрушек. Затем ребенок закрывает глаза, а педагог раскладывает эти игрушки на 2 полочки сундучка. Ребенок вставляет руки «рукава» и, обследуя те же предметы уже внутри сундучка, рассказывает где они находятся.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Ребенок вставляет руки «рукава», обследует предметы внутри сундучка, рассказывает где они находятся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br/>
      </w: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Default="00C10A5B" w:rsidP="00C10A5B">
      <w:pPr>
        <w:shd w:val="clear" w:color="auto" w:fill="FFFFFF"/>
        <w:spacing w:after="0" w:line="315" w:lineRule="atLeast"/>
        <w:rPr>
          <w:rFonts w:ascii="Times New Roman" w:eastAsia="Times New Roman" w:hAnsi="Times New Roman" w:cs="Times New Roman"/>
          <w:b/>
          <w:bCs/>
          <w:color w:val="000000"/>
          <w:sz w:val="32"/>
          <w:szCs w:val="32"/>
          <w:lang w:eastAsia="ru-RU"/>
        </w:rPr>
      </w:pP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Технологическая карта дидактической игры </w:t>
      </w:r>
      <w:r w:rsidRPr="00C10A5B">
        <w:rPr>
          <w:rFonts w:ascii="Times New Roman" w:eastAsia="Times New Roman" w:hAnsi="Times New Roman" w:cs="Times New Roman"/>
          <w:b/>
          <w:bCs/>
          <w:color w:val="111111"/>
          <w:sz w:val="32"/>
          <w:szCs w:val="32"/>
          <w:lang w:eastAsia="ru-RU"/>
        </w:rPr>
        <w:t>«Найди место»</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Возрастная группа: </w:t>
      </w:r>
      <w:r w:rsidRPr="00C10A5B">
        <w:rPr>
          <w:rFonts w:ascii="Times New Roman" w:eastAsia="Times New Roman" w:hAnsi="Times New Roman" w:cs="Times New Roman"/>
          <w:color w:val="000000"/>
          <w:sz w:val="32"/>
          <w:szCs w:val="32"/>
          <w:lang w:eastAsia="ru-RU"/>
        </w:rPr>
        <w:t>старшая, подготовительная</w:t>
      </w:r>
    </w:p>
    <w:p w:rsidR="00C10A5B" w:rsidRPr="00C10A5B" w:rsidRDefault="00C10A5B" w:rsidP="00C10A5B">
      <w:pPr>
        <w:shd w:val="clear" w:color="auto" w:fill="FFFFFF"/>
        <w:spacing w:after="0" w:line="210" w:lineRule="atLeast"/>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Форма совместной деятельности: </w:t>
      </w:r>
      <w:r w:rsidRPr="00C10A5B">
        <w:rPr>
          <w:rFonts w:ascii="Times New Roman" w:eastAsia="Times New Roman" w:hAnsi="Times New Roman" w:cs="Times New Roman"/>
          <w:color w:val="000000"/>
          <w:sz w:val="32"/>
          <w:szCs w:val="32"/>
          <w:lang w:eastAsia="ru-RU"/>
        </w:rPr>
        <w:t>подгрупповая (5-6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Название: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w:t>
      </w:r>
      <w:r w:rsidRPr="00C10A5B">
        <w:rPr>
          <w:rFonts w:ascii="Times New Roman" w:eastAsia="Times New Roman" w:hAnsi="Times New Roman" w:cs="Times New Roman"/>
          <w:b/>
          <w:bCs/>
          <w:color w:val="111111"/>
          <w:sz w:val="32"/>
          <w:szCs w:val="32"/>
          <w:lang w:eastAsia="ru-RU"/>
        </w:rPr>
        <w:t>Найди место</w:t>
      </w:r>
      <w:r w:rsidRPr="00C10A5B">
        <w:rPr>
          <w:rFonts w:ascii="Times New Roman" w:eastAsia="Times New Roman" w:hAnsi="Times New Roman" w:cs="Times New Roman"/>
          <w:color w:val="000000"/>
          <w:sz w:val="32"/>
          <w:szCs w:val="32"/>
          <w:lang w:eastAsia="ru-RU"/>
        </w:rPr>
        <w:t>»</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Методы и приемы</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Наглядный (показ игрушек)</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Словесный (указания, пояснения, ответы детей).</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000000"/>
          <w:sz w:val="32"/>
          <w:szCs w:val="32"/>
          <w:lang w:eastAsia="ru-RU"/>
        </w:rPr>
        <w:t>Мотивационный (убеждение, поощрение).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Цель:</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11111"/>
          <w:sz w:val="32"/>
          <w:szCs w:val="32"/>
          <w:lang w:eastAsia="ru-RU"/>
        </w:rPr>
        <w:t>формировать умение определять верхний, нижний край плоскости, его левую и правую стороны, находить середину в плоскости.</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000000"/>
          <w:sz w:val="32"/>
          <w:szCs w:val="32"/>
          <w:lang w:eastAsia="ru-RU"/>
        </w:rPr>
        <w:t>Материалы и оборудование:</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цветные ленты, игрушки</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правила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На ковре при помощи цветных лент обозначается прямоугольник такого размера, чтобы ребенок спокойно мог передвигаться. Детям предлагается задание: расположить игрушки согласно инструкции педагога. Например, мяч положить в дальнем левом углу, машинку - в середине, мишку - в ближнем правом углу и т.д.</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Игровые действия</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181818"/>
          <w:sz w:val="32"/>
          <w:szCs w:val="32"/>
          <w:lang w:eastAsia="ru-RU"/>
        </w:rPr>
        <w:t>Дети располагают игрушки согласно инструкции педагога</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b/>
          <w:bCs/>
          <w:color w:val="181818"/>
          <w:sz w:val="32"/>
          <w:szCs w:val="32"/>
          <w:lang w:eastAsia="ru-RU"/>
        </w:rPr>
        <w:t>Результат</w:t>
      </w:r>
    </w:p>
    <w:p w:rsidR="00C10A5B" w:rsidRPr="00C10A5B" w:rsidRDefault="00C10A5B" w:rsidP="00C10A5B">
      <w:pPr>
        <w:shd w:val="clear" w:color="auto" w:fill="FFFFFF"/>
        <w:spacing w:after="0" w:line="240" w:lineRule="auto"/>
        <w:rPr>
          <w:rFonts w:ascii="Times New Roman" w:eastAsia="Times New Roman" w:hAnsi="Times New Roman" w:cs="Times New Roman"/>
          <w:color w:val="181818"/>
          <w:sz w:val="32"/>
          <w:szCs w:val="32"/>
          <w:lang w:eastAsia="ru-RU"/>
        </w:rPr>
      </w:pPr>
      <w:r w:rsidRPr="00C10A5B">
        <w:rPr>
          <w:rFonts w:ascii="Times New Roman" w:eastAsia="Times New Roman" w:hAnsi="Times New Roman" w:cs="Times New Roman"/>
          <w:color w:val="2A2513"/>
          <w:sz w:val="32"/>
          <w:szCs w:val="32"/>
          <w:lang w:eastAsia="ru-RU"/>
        </w:rPr>
        <w:t>Подсчет очков - фишек, определение победителя и выявление ребенка, который совершил меньше ошибок лучше выполнили игровое задание; похвала и одобрение проигравшего ребенка.</w:t>
      </w:r>
    </w:p>
    <w:p w:rsidR="00C10A5B" w:rsidRPr="00C10A5B" w:rsidRDefault="00C10A5B" w:rsidP="00C10A5B">
      <w:pPr>
        <w:shd w:val="clear" w:color="auto" w:fill="FFFFFF"/>
        <w:spacing w:after="0" w:line="315" w:lineRule="atLeast"/>
        <w:rPr>
          <w:rFonts w:ascii="Times New Roman" w:eastAsia="Times New Roman" w:hAnsi="Times New Roman" w:cs="Times New Roman"/>
          <w:color w:val="181818"/>
          <w:sz w:val="32"/>
          <w:szCs w:val="32"/>
          <w:lang w:eastAsia="ru-RU"/>
        </w:rPr>
      </w:pPr>
    </w:p>
    <w:p w:rsidR="00765A69" w:rsidRPr="00C10A5B" w:rsidRDefault="00C10A5B" w:rsidP="00C10A5B">
      <w:pPr>
        <w:rPr>
          <w:rFonts w:ascii="Times New Roman" w:hAnsi="Times New Roman" w:cs="Times New Roman"/>
          <w:sz w:val="32"/>
          <w:szCs w:val="32"/>
        </w:rPr>
      </w:pPr>
      <w:r w:rsidRPr="00C10A5B">
        <w:rPr>
          <w:rFonts w:ascii="Times New Roman" w:eastAsia="Times New Roman" w:hAnsi="Times New Roman" w:cs="Times New Roman"/>
          <w:color w:val="181818"/>
          <w:sz w:val="32"/>
          <w:szCs w:val="32"/>
          <w:lang w:eastAsia="ru-RU"/>
        </w:rPr>
        <w:br/>
      </w:r>
    </w:p>
    <w:sectPr w:rsidR="00765A69" w:rsidRPr="00C10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78"/>
    <w:rsid w:val="00041E71"/>
    <w:rsid w:val="00371F78"/>
    <w:rsid w:val="00611947"/>
    <w:rsid w:val="00B23CC9"/>
    <w:rsid w:val="00C10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2852-8A88-495F-A166-7FB93C57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A5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1675</Words>
  <Characters>9548</Characters>
  <Application>Microsoft Office Word</Application>
  <DocSecurity>0</DocSecurity>
  <Lines>79</Lines>
  <Paragraphs>22</Paragraphs>
  <ScaleCrop>false</ScaleCrop>
  <Company>SPecialiST RePack</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Vladrlec</dc:creator>
  <cp:keywords/>
  <dc:description/>
  <cp:lastModifiedBy>Vladrlec</cp:lastModifiedBy>
  <cp:revision>3</cp:revision>
  <dcterms:created xsi:type="dcterms:W3CDTF">2022-02-27T11:16:00Z</dcterms:created>
  <dcterms:modified xsi:type="dcterms:W3CDTF">2022-02-28T18:52:00Z</dcterms:modified>
</cp:coreProperties>
</file>